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ind w:left="220" w:right="290"/>
        <w:rPr>
          <w:sz w:val="44"/>
          <w:szCs w:val="44"/>
        </w:rPr>
      </w:pPr>
      <w:r>
        <w:rPr>
          <w:sz w:val="44"/>
          <w:szCs w:val="44"/>
          <w:lang w:val="en-US" w:bidi="ar-SA"/>
        </w:rPr>
        <mc:AlternateContent>
          <mc:Choice Requires="wps">
            <w:drawing>
              <wp:anchor distT="0" distB="0" distL="114300" distR="114300" simplePos="0" relativeHeight="251659264" behindDoc="1" locked="0" layoutInCell="1" allowOverlap="1">
                <wp:simplePos x="0" y="0"/>
                <wp:positionH relativeFrom="page">
                  <wp:posOffset>721995</wp:posOffset>
                </wp:positionH>
                <wp:positionV relativeFrom="paragraph">
                  <wp:posOffset>446405</wp:posOffset>
                </wp:positionV>
                <wp:extent cx="6078220" cy="1270"/>
                <wp:effectExtent l="0" t="12700" r="5080" b="0"/>
                <wp:wrapTopAndBottom/>
                <wp:docPr id="2" name="Freeform 2"/>
                <wp:cNvGraphicFramePr/>
                <a:graphic xmlns:a="http://schemas.openxmlformats.org/drawingml/2006/main">
                  <a:graphicData uri="http://schemas.microsoft.com/office/word/2010/wordprocessingShape">
                    <wps:wsp>
                      <wps:cNvSpPr/>
                      <wps:spPr bwMode="auto">
                        <a:xfrm>
                          <a:off x="0" y="0"/>
                          <a:ext cx="6078220" cy="1270"/>
                        </a:xfrm>
                        <a:custGeom>
                          <a:avLst/>
                          <a:gdLst>
                            <a:gd name="T0" fmla="+- 0 1138 1138"/>
                            <a:gd name="T1" fmla="*/ T0 w 9572"/>
                            <a:gd name="T2" fmla="+- 0 10709 1138"/>
                            <a:gd name="T3" fmla="*/ T2 w 9572"/>
                          </a:gdLst>
                          <a:ahLst/>
                          <a:cxnLst>
                            <a:cxn ang="0">
                              <a:pos x="T1" y="0"/>
                            </a:cxn>
                            <a:cxn ang="0">
                              <a:pos x="T3" y="0"/>
                            </a:cxn>
                          </a:cxnLst>
                          <a:rect l="0" t="0" r="r" b="b"/>
                          <a:pathLst>
                            <a:path w="9572">
                              <a:moveTo>
                                <a:pt x="0" y="0"/>
                              </a:moveTo>
                              <a:lnTo>
                                <a:pt x="9571" y="0"/>
                              </a:lnTo>
                            </a:path>
                          </a:pathLst>
                        </a:custGeom>
                        <a:noFill/>
                        <a:ln w="25908">
                          <a:solidFill>
                            <a:srgbClr val="FF0000"/>
                          </a:solidFill>
                          <a:round/>
                        </a:ln>
                      </wps:spPr>
                      <wps:bodyPr rot="0" vert="horz" wrap="square" lIns="91440" tIns="45720" rIns="91440" bIns="45720" anchor="t" anchorCtr="0" upright="1">
                        <a:noAutofit/>
                      </wps:bodyPr>
                    </wps:wsp>
                  </a:graphicData>
                </a:graphic>
              </wp:anchor>
            </w:drawing>
          </mc:Choice>
          <mc:Fallback>
            <w:pict>
              <v:shape id="Freeform 2" o:spid="_x0000_s1026" o:spt="100" style="position:absolute;left:0pt;margin-left:56.85pt;margin-top:35.15pt;height:0.1pt;width:478.6pt;mso-position-horizontal-relative:page;mso-wrap-distance-bottom:0pt;mso-wrap-distance-top:0pt;z-index:-251657216;mso-width-relative:page;mso-height-relative:page;" filled="f" stroked="t" coordsize="9572,1" o:gfxdata="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vB20ztoAAAAKAQAADwAAAAAAAAABACAAAAAiAAAAZHJzL2Rvd25yZXYueG1s&#10;UEsBAhQAFAAAAAgAh07iQEAdA2mhAgAAwgUAAA4AAAAAAAAAAQAgAAAAKQEAAGRycy9lMm9Eb2Mu&#10;eG1sUEsFBgAAAAAGAAYAWQEAADwGAAAAAA==&#10;" path="m0,0l9571,0e">
                <v:path o:connectlocs="0,0;6077585,0" o:connectangles="0,0"/>
                <v:fill on="f" focussize="0,0"/>
                <v:stroke weight="2.04pt" color="#FF0000" joinstyle="round"/>
                <v:imagedata o:title=""/>
                <o:lock v:ext="edit" aspectratio="f"/>
                <w10:wrap type="topAndBottom"/>
              </v:shape>
            </w:pict>
          </mc:Fallback>
        </mc:AlternateContent>
      </w:r>
      <w:bookmarkStart w:id="0" w:name="第四届全国生物颗粒大会通知（第二轮）印刷"/>
      <w:bookmarkEnd w:id="0"/>
      <w:r>
        <w:rPr>
          <w:color w:val="FF0000"/>
          <w:sz w:val="44"/>
          <w:szCs w:val="44"/>
        </w:rPr>
        <w:t>中国颗粒学会</w:t>
      </w:r>
      <w:r>
        <w:rPr>
          <w:rFonts w:hint="eastAsia"/>
          <w:color w:val="FF0000"/>
          <w:sz w:val="44"/>
          <w:szCs w:val="44"/>
          <w:lang w:val="en-US"/>
        </w:rPr>
        <w:t>药物制剂与粒子设计</w:t>
      </w:r>
      <w:r>
        <w:rPr>
          <w:color w:val="FF0000"/>
          <w:sz w:val="44"/>
          <w:szCs w:val="44"/>
        </w:rPr>
        <w:t>专业委员会</w:t>
      </w:r>
    </w:p>
    <w:p>
      <w:pPr>
        <w:spacing w:before="318"/>
        <w:ind w:right="560"/>
        <w:jc w:val="center"/>
        <w:rPr>
          <w:b/>
          <w:sz w:val="32"/>
          <w:szCs w:val="32"/>
        </w:rPr>
      </w:pPr>
      <w:r>
        <w:rPr>
          <w:b/>
          <w:color w:val="002060"/>
          <w:sz w:val="32"/>
          <w:szCs w:val="32"/>
        </w:rPr>
        <w:t>第</w:t>
      </w:r>
      <w:r>
        <w:rPr>
          <w:rFonts w:hint="eastAsia"/>
          <w:b/>
          <w:color w:val="002060"/>
          <w:sz w:val="32"/>
          <w:szCs w:val="32"/>
          <w:lang w:val="en-US"/>
        </w:rPr>
        <w:t>五</w:t>
      </w:r>
      <w:r>
        <w:rPr>
          <w:b/>
          <w:color w:val="002060"/>
          <w:sz w:val="32"/>
          <w:szCs w:val="32"/>
        </w:rPr>
        <w:t>届</w:t>
      </w:r>
      <w:r>
        <w:rPr>
          <w:rFonts w:hint="eastAsia"/>
          <w:b/>
          <w:color w:val="002060"/>
          <w:sz w:val="32"/>
          <w:szCs w:val="32"/>
        </w:rPr>
        <w:t>药物制剂</w:t>
      </w:r>
      <w:r>
        <w:rPr>
          <w:rFonts w:hint="eastAsia"/>
          <w:b/>
          <w:color w:val="002060"/>
          <w:sz w:val="32"/>
          <w:szCs w:val="32"/>
          <w:lang w:val="en-US"/>
        </w:rPr>
        <w:t>与</w:t>
      </w:r>
      <w:r>
        <w:rPr>
          <w:rFonts w:hint="eastAsia"/>
          <w:b/>
          <w:color w:val="002060"/>
          <w:sz w:val="32"/>
          <w:szCs w:val="32"/>
        </w:rPr>
        <w:t>粒子设计研讨会</w:t>
      </w:r>
      <w:r>
        <w:rPr>
          <w:b/>
          <w:color w:val="002060"/>
          <w:sz w:val="32"/>
          <w:szCs w:val="32"/>
        </w:rPr>
        <w:br w:type="textWrapping"/>
      </w:r>
      <w:r>
        <w:rPr>
          <w:rFonts w:hint="eastAsia"/>
          <w:b/>
          <w:color w:val="002060"/>
          <w:sz w:val="32"/>
          <w:szCs w:val="32"/>
        </w:rPr>
        <w:t>暨全国工业药剂产学研高峰论坛</w:t>
      </w:r>
    </w:p>
    <w:p>
      <w:pPr>
        <w:pStyle w:val="3"/>
        <w:spacing w:before="6"/>
        <w:rPr>
          <w:b/>
          <w:sz w:val="32"/>
          <w:szCs w:val="32"/>
        </w:rPr>
      </w:pPr>
    </w:p>
    <w:p>
      <w:pPr>
        <w:ind w:left="1118" w:right="1217"/>
        <w:jc w:val="center"/>
        <w:rPr>
          <w:b/>
          <w:sz w:val="32"/>
          <w:szCs w:val="32"/>
        </w:rPr>
      </w:pPr>
      <w:r>
        <w:rPr>
          <w:b/>
          <w:color w:val="002060"/>
          <w:sz w:val="32"/>
          <w:szCs w:val="32"/>
        </w:rPr>
        <w:t>（第</w:t>
      </w:r>
      <w:r>
        <w:rPr>
          <w:rFonts w:hint="eastAsia"/>
          <w:b/>
          <w:color w:val="002060"/>
          <w:sz w:val="32"/>
          <w:szCs w:val="32"/>
          <w:lang w:val="en-US"/>
        </w:rPr>
        <w:t>一</w:t>
      </w:r>
      <w:r>
        <w:rPr>
          <w:b/>
          <w:color w:val="002060"/>
          <w:sz w:val="32"/>
          <w:szCs w:val="32"/>
        </w:rPr>
        <w:t>轮通知）</w:t>
      </w:r>
    </w:p>
    <w:p>
      <w:pPr>
        <w:pStyle w:val="3"/>
        <w:rPr>
          <w:b/>
          <w:sz w:val="26"/>
        </w:rPr>
      </w:pPr>
    </w:p>
    <w:p>
      <w:pPr>
        <w:pStyle w:val="3"/>
        <w:spacing w:before="174" w:line="360" w:lineRule="auto"/>
        <w:ind w:left="113" w:right="210" w:firstLine="420"/>
        <w:jc w:val="both"/>
        <w:rPr>
          <w:rFonts w:asciiTheme="minorEastAsia" w:hAnsiTheme="minorEastAsia" w:eastAsiaTheme="minorEastAsia"/>
          <w:sz w:val="22"/>
          <w:szCs w:val="22"/>
        </w:rPr>
      </w:pPr>
      <w:r>
        <w:rPr>
          <w:rFonts w:asciiTheme="minorEastAsia" w:hAnsiTheme="minorEastAsia" w:eastAsiaTheme="minorEastAsia"/>
          <w:spacing w:val="-6"/>
          <w:sz w:val="22"/>
          <w:szCs w:val="22"/>
        </w:rPr>
        <w:t>由中国颗粒学会</w:t>
      </w:r>
      <w:r>
        <w:rPr>
          <w:rFonts w:hint="eastAsia" w:asciiTheme="minorEastAsia" w:hAnsiTheme="minorEastAsia" w:eastAsiaTheme="minorEastAsia"/>
          <w:spacing w:val="-6"/>
          <w:sz w:val="22"/>
          <w:szCs w:val="22"/>
        </w:rPr>
        <w:t>—药物制剂与粒子设计</w:t>
      </w:r>
      <w:r>
        <w:rPr>
          <w:rFonts w:asciiTheme="minorEastAsia" w:hAnsiTheme="minorEastAsia" w:eastAsiaTheme="minorEastAsia"/>
          <w:spacing w:val="-6"/>
          <w:sz w:val="22"/>
          <w:szCs w:val="22"/>
        </w:rPr>
        <w:t>专业委员会主办，沈阳药科大学、</w:t>
      </w:r>
      <w:r>
        <w:rPr>
          <w:rFonts w:hint="eastAsia" w:asciiTheme="minorEastAsia" w:hAnsiTheme="minorEastAsia" w:eastAsiaTheme="minorEastAsia"/>
          <w:spacing w:val="-6"/>
          <w:sz w:val="22"/>
          <w:szCs w:val="22"/>
        </w:rPr>
        <w:t>P</w:t>
      </w:r>
      <w:r>
        <w:rPr>
          <w:rFonts w:asciiTheme="minorEastAsia" w:hAnsiTheme="minorEastAsia" w:eastAsiaTheme="minorEastAsia"/>
          <w:spacing w:val="-6"/>
          <w:sz w:val="22"/>
          <w:szCs w:val="22"/>
        </w:rPr>
        <w:t>HEXCOM</w:t>
      </w:r>
      <w:r>
        <w:rPr>
          <w:rFonts w:hint="eastAsia" w:asciiTheme="minorEastAsia" w:hAnsiTheme="minorEastAsia" w:eastAsiaTheme="minorEastAsia"/>
          <w:spacing w:val="-6"/>
          <w:sz w:val="22"/>
          <w:szCs w:val="22"/>
        </w:rPr>
        <w:t>泛科医药</w:t>
      </w:r>
      <w:r>
        <w:rPr>
          <w:rFonts w:asciiTheme="minorEastAsia" w:hAnsiTheme="minorEastAsia" w:eastAsiaTheme="minorEastAsia"/>
          <w:spacing w:val="-8"/>
          <w:sz w:val="22"/>
          <w:szCs w:val="22"/>
        </w:rPr>
        <w:t>联合承办的“</w:t>
      </w:r>
      <w:r>
        <w:rPr>
          <w:rFonts w:hint="eastAsia" w:asciiTheme="minorEastAsia" w:hAnsiTheme="minorEastAsia" w:eastAsiaTheme="minorEastAsia"/>
          <w:spacing w:val="-8"/>
          <w:sz w:val="22"/>
          <w:szCs w:val="22"/>
        </w:rPr>
        <w:t>第五届药物制剂与粒子设计研讨会暨全国工业药剂产学研高峰论坛</w:t>
      </w:r>
      <w:r>
        <w:rPr>
          <w:rFonts w:asciiTheme="minorEastAsia" w:hAnsiTheme="minorEastAsia" w:eastAsiaTheme="minorEastAsia"/>
          <w:spacing w:val="-8"/>
          <w:sz w:val="22"/>
          <w:szCs w:val="22"/>
        </w:rPr>
        <w:t>”将于20</w:t>
      </w:r>
      <w:r>
        <w:rPr>
          <w:rFonts w:hint="eastAsia" w:asciiTheme="minorEastAsia" w:hAnsiTheme="minorEastAsia" w:eastAsiaTheme="minorEastAsia"/>
          <w:spacing w:val="-8"/>
          <w:sz w:val="22"/>
          <w:szCs w:val="22"/>
          <w:lang w:val="en-US"/>
        </w:rPr>
        <w:t>21</w:t>
      </w:r>
      <w:r>
        <w:rPr>
          <w:rFonts w:asciiTheme="minorEastAsia" w:hAnsiTheme="minorEastAsia" w:eastAsiaTheme="minorEastAsia"/>
          <w:spacing w:val="-27"/>
          <w:sz w:val="22"/>
          <w:szCs w:val="22"/>
        </w:rPr>
        <w:t>年</w:t>
      </w:r>
      <w:r>
        <w:rPr>
          <w:rFonts w:asciiTheme="minorEastAsia" w:hAnsiTheme="minorEastAsia" w:eastAsiaTheme="minorEastAsia"/>
          <w:sz w:val="22"/>
          <w:szCs w:val="22"/>
        </w:rPr>
        <w:t>1</w:t>
      </w:r>
      <w:r>
        <w:rPr>
          <w:rFonts w:hint="eastAsia" w:asciiTheme="minorEastAsia" w:hAnsiTheme="minorEastAsia" w:eastAsiaTheme="minorEastAsia"/>
          <w:sz w:val="22"/>
          <w:szCs w:val="22"/>
          <w:lang w:val="en-US"/>
        </w:rPr>
        <w:t>0</w:t>
      </w:r>
      <w:r>
        <w:rPr>
          <w:rFonts w:asciiTheme="minorEastAsia" w:hAnsiTheme="minorEastAsia" w:eastAsiaTheme="minorEastAsia"/>
          <w:spacing w:val="-27"/>
          <w:sz w:val="22"/>
          <w:szCs w:val="22"/>
        </w:rPr>
        <w:t>月</w:t>
      </w:r>
      <w:r>
        <w:rPr>
          <w:rFonts w:asciiTheme="minorEastAsia" w:hAnsiTheme="minorEastAsia" w:eastAsiaTheme="minorEastAsia"/>
          <w:sz w:val="22"/>
          <w:szCs w:val="22"/>
          <w:lang w:val="en-US"/>
        </w:rPr>
        <w:t>21</w:t>
      </w:r>
      <w:r>
        <w:rPr>
          <w:rFonts w:hint="eastAsia" w:asciiTheme="minorEastAsia" w:hAnsiTheme="minorEastAsia" w:eastAsiaTheme="minorEastAsia"/>
          <w:sz w:val="22"/>
          <w:szCs w:val="22"/>
          <w:lang w:val="en-US"/>
        </w:rPr>
        <w:t>日</w:t>
      </w:r>
      <w:r>
        <w:rPr>
          <w:rFonts w:asciiTheme="minorEastAsia" w:hAnsiTheme="minorEastAsia" w:eastAsiaTheme="minorEastAsia"/>
          <w:sz w:val="22"/>
          <w:szCs w:val="22"/>
        </w:rPr>
        <w:t>-23日在</w:t>
      </w:r>
      <w:r>
        <w:rPr>
          <w:rFonts w:hint="eastAsia" w:asciiTheme="minorEastAsia" w:hAnsiTheme="minorEastAsia" w:eastAsiaTheme="minorEastAsia"/>
          <w:sz w:val="22"/>
          <w:szCs w:val="22"/>
        </w:rPr>
        <w:t>中国---长沙</w:t>
      </w:r>
      <w:r>
        <w:rPr>
          <w:rFonts w:asciiTheme="minorEastAsia" w:hAnsiTheme="minorEastAsia" w:eastAsiaTheme="minorEastAsia"/>
          <w:sz w:val="22"/>
          <w:szCs w:val="22"/>
        </w:rPr>
        <w:t>隆重召开。</w:t>
      </w:r>
    </w:p>
    <w:p>
      <w:pPr>
        <w:pStyle w:val="3"/>
        <w:spacing w:line="360" w:lineRule="auto"/>
        <w:ind w:left="113" w:right="108" w:firstLine="420"/>
        <w:rPr>
          <w:rFonts w:asciiTheme="minorEastAsia" w:hAnsiTheme="minorEastAsia" w:eastAsiaTheme="minorEastAsia"/>
          <w:spacing w:val="-6"/>
          <w:sz w:val="22"/>
          <w:szCs w:val="22"/>
        </w:rPr>
      </w:pPr>
      <w:r>
        <w:rPr>
          <w:rFonts w:hint="eastAsia" w:asciiTheme="minorEastAsia" w:hAnsiTheme="minorEastAsia" w:eastAsiaTheme="minorEastAsia"/>
          <w:sz w:val="22"/>
          <w:szCs w:val="22"/>
        </w:rPr>
        <w:t>药物制剂与粒子设计专业委员会</w:t>
      </w:r>
      <w:r>
        <w:rPr>
          <w:rFonts w:hint="eastAsia" w:asciiTheme="minorEastAsia" w:hAnsiTheme="minorEastAsia" w:eastAsiaTheme="minorEastAsia"/>
          <w:sz w:val="22"/>
          <w:szCs w:val="22"/>
          <w:lang w:val="en-US"/>
        </w:rPr>
        <w:t>的前身为生物颗粒专业委员会，自2012年6月28日由国家民政部正式批准成立以来，先后举办了四届全国性的药用颗粒制备与产业化应用技术学术研讨会。交流主题以工业药剂学，高端制剂的研究为中心，开展了广泛的研究与交流。交流内容涵盖药物制剂的制备技术与工艺设计、药物/辅料粉体性质的表征与评价方法、粉体技术在固体制剂中的应用、药物制剂的实验设计与放大生产、现代化制剂设备的应用与开发、新型辅料的开发与应用、制剂新剂型与新技术的研究、仿制药一致性评价相关粉体关键技术与共性问题等。本专委会遵循</w:t>
      </w:r>
      <w:r>
        <w:rPr>
          <w:rFonts w:asciiTheme="minorEastAsia" w:hAnsiTheme="minorEastAsia" w:eastAsiaTheme="minorEastAsia"/>
          <w:spacing w:val="-4"/>
          <w:sz w:val="22"/>
          <w:szCs w:val="22"/>
        </w:rPr>
        <w:t>产、学、研合作，理论</w:t>
      </w:r>
      <w:r>
        <w:rPr>
          <w:rFonts w:hint="eastAsia" w:asciiTheme="minorEastAsia" w:hAnsiTheme="minorEastAsia" w:eastAsiaTheme="minorEastAsia"/>
          <w:spacing w:val="-4"/>
          <w:sz w:val="22"/>
          <w:szCs w:val="22"/>
        </w:rPr>
        <w:t>联系实际，研究为生产服务的理念，</w:t>
      </w:r>
      <w:r>
        <w:rPr>
          <w:rFonts w:asciiTheme="minorEastAsia" w:hAnsiTheme="minorEastAsia" w:eastAsiaTheme="minorEastAsia"/>
          <w:spacing w:val="-4"/>
          <w:sz w:val="22"/>
          <w:szCs w:val="22"/>
        </w:rPr>
        <w:t>加强国内外</w:t>
      </w:r>
      <w:r>
        <w:rPr>
          <w:rFonts w:hint="eastAsia" w:asciiTheme="minorEastAsia" w:hAnsiTheme="minorEastAsia" w:eastAsiaTheme="minorEastAsia"/>
          <w:spacing w:val="-4"/>
          <w:sz w:val="22"/>
          <w:szCs w:val="22"/>
        </w:rPr>
        <w:t>大专院校，研究机构与企业的</w:t>
      </w:r>
      <w:r>
        <w:rPr>
          <w:rFonts w:asciiTheme="minorEastAsia" w:hAnsiTheme="minorEastAsia" w:eastAsiaTheme="minorEastAsia"/>
          <w:spacing w:val="-4"/>
          <w:sz w:val="22"/>
          <w:szCs w:val="22"/>
        </w:rPr>
        <w:t>学术与技术交流</w:t>
      </w:r>
      <w:r>
        <w:rPr>
          <w:rFonts w:hint="eastAsia" w:asciiTheme="minorEastAsia" w:hAnsiTheme="minorEastAsia" w:eastAsiaTheme="minorEastAsia"/>
          <w:spacing w:val="-4"/>
          <w:sz w:val="22"/>
          <w:szCs w:val="22"/>
        </w:rPr>
        <w:t>，为建立国内外有影响力的学术平台做了不懈的努力。</w:t>
      </w:r>
    </w:p>
    <w:p>
      <w:pPr>
        <w:pStyle w:val="3"/>
        <w:spacing w:line="360" w:lineRule="auto"/>
        <w:ind w:left="113" w:right="108" w:firstLine="420"/>
        <w:rPr>
          <w:rFonts w:asciiTheme="minorEastAsia" w:hAnsiTheme="minorEastAsia" w:eastAsiaTheme="minorEastAsia"/>
          <w:spacing w:val="-6"/>
          <w:sz w:val="22"/>
          <w:szCs w:val="22"/>
        </w:rPr>
      </w:pPr>
      <w:r>
        <w:rPr>
          <w:rFonts w:hint="eastAsia" w:asciiTheme="minorEastAsia" w:hAnsiTheme="minorEastAsia" w:eastAsiaTheme="minorEastAsia"/>
          <w:sz w:val="22"/>
          <w:szCs w:val="22"/>
          <w:lang w:val="en-US"/>
        </w:rPr>
        <w:t>本次</w:t>
      </w:r>
      <w:r>
        <w:rPr>
          <w:rFonts w:asciiTheme="minorEastAsia" w:hAnsiTheme="minorEastAsia" w:eastAsiaTheme="minorEastAsia"/>
          <w:sz w:val="22"/>
          <w:szCs w:val="22"/>
        </w:rPr>
        <w:t>会议将广泛征集相关领域的国内外专家学者、企业技术工作者以及在校学生的学术论文，展示其研究成果及新进展、新动态和新成果等。非常欢迎粉体加工技术及设备、药用辅料、以及粉体表征仪器（晶形、粒子形状大小、流动性、压缩成形性等）方面的专家们及企业针对粉体技术在药物制剂中的应用进行广泛交流，以期提高药物制剂技术的科学性、实用性及可生产性。本次会议将是药物制剂领域与粉体技术沟通的盛会，企业与高校、科研院所广泛交流的盛会，理论联系实际的盛会，中国工业药剂学产业化交流的盛会</w:t>
      </w:r>
      <w:r>
        <w:rPr>
          <w:rFonts w:asciiTheme="minorEastAsia" w:hAnsiTheme="minorEastAsia" w:eastAsiaTheme="minorEastAsia"/>
          <w:spacing w:val="-6"/>
          <w:sz w:val="22"/>
          <w:szCs w:val="22"/>
        </w:rPr>
        <w:t>。</w:t>
      </w:r>
    </w:p>
    <w:p>
      <w:pPr>
        <w:pStyle w:val="3"/>
        <w:spacing w:line="360" w:lineRule="auto"/>
        <w:ind w:left="113" w:right="108" w:firstLine="420"/>
        <w:rPr>
          <w:rFonts w:asciiTheme="minorEastAsia" w:hAnsiTheme="minorEastAsia" w:eastAsiaTheme="minorEastAsia"/>
          <w:spacing w:val="-6"/>
          <w:sz w:val="22"/>
          <w:szCs w:val="22"/>
        </w:rPr>
      </w:pPr>
    </w:p>
    <w:p>
      <w:pPr>
        <w:pStyle w:val="3"/>
        <w:spacing w:line="360" w:lineRule="auto"/>
        <w:ind w:left="113" w:right="108" w:firstLine="420"/>
        <w:rPr>
          <w:rFonts w:asciiTheme="minorEastAsia" w:hAnsiTheme="minorEastAsia" w:eastAsiaTheme="minorEastAsia"/>
          <w:spacing w:val="-6"/>
          <w:sz w:val="22"/>
          <w:szCs w:val="22"/>
        </w:rPr>
      </w:pPr>
    </w:p>
    <w:p>
      <w:pPr>
        <w:pStyle w:val="3"/>
        <w:spacing w:line="360" w:lineRule="auto"/>
        <w:rPr>
          <w:rFonts w:asciiTheme="minorEastAsia" w:hAnsiTheme="minorEastAsia" w:eastAsiaTheme="minorEastAsia"/>
          <w:b/>
          <w:bCs/>
          <w:spacing w:val="-6"/>
          <w:sz w:val="22"/>
          <w:szCs w:val="22"/>
        </w:rPr>
      </w:pPr>
      <w:r>
        <w:rPr>
          <w:rFonts w:hint="eastAsia" w:asciiTheme="minorEastAsia" w:hAnsiTheme="minorEastAsia" w:eastAsiaTheme="minorEastAsia"/>
          <w:b/>
          <w:bCs/>
          <w:spacing w:val="-6"/>
          <w:sz w:val="22"/>
          <w:szCs w:val="22"/>
        </w:rPr>
        <w:t>一、会议时间和地点</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报到时间：</w:t>
      </w:r>
      <w:r>
        <w:rPr>
          <w:rFonts w:asciiTheme="minorEastAsia" w:hAnsiTheme="minorEastAsia" w:eastAsiaTheme="minorEastAsia"/>
          <w:spacing w:val="-6"/>
          <w:sz w:val="22"/>
          <w:szCs w:val="22"/>
        </w:rPr>
        <w:t>2021年10月21日（周</w:t>
      </w:r>
      <w:r>
        <w:rPr>
          <w:rFonts w:hint="eastAsia" w:asciiTheme="minorEastAsia" w:hAnsiTheme="minorEastAsia" w:eastAsiaTheme="minorEastAsia"/>
          <w:spacing w:val="-6"/>
          <w:sz w:val="22"/>
          <w:szCs w:val="22"/>
        </w:rPr>
        <w:t>四</w:t>
      </w:r>
      <w:r>
        <w:rPr>
          <w:rFonts w:asciiTheme="minorEastAsia" w:hAnsiTheme="minorEastAsia" w:eastAsiaTheme="minorEastAsia"/>
          <w:spacing w:val="-6"/>
          <w:sz w:val="22"/>
          <w:szCs w:val="22"/>
        </w:rPr>
        <w:t>）</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会议时间：</w:t>
      </w:r>
      <w:r>
        <w:rPr>
          <w:rFonts w:asciiTheme="minorEastAsia" w:hAnsiTheme="minorEastAsia" w:eastAsiaTheme="minorEastAsia"/>
          <w:spacing w:val="-6"/>
          <w:sz w:val="22"/>
          <w:szCs w:val="22"/>
        </w:rPr>
        <w:t>2021年10月22日-23日（周</w:t>
      </w:r>
      <w:r>
        <w:rPr>
          <w:rFonts w:hint="eastAsia" w:asciiTheme="minorEastAsia" w:hAnsiTheme="minorEastAsia" w:eastAsiaTheme="minorEastAsia"/>
          <w:spacing w:val="-6"/>
          <w:sz w:val="22"/>
          <w:szCs w:val="22"/>
        </w:rPr>
        <w:t>五</w:t>
      </w:r>
      <w:r>
        <w:rPr>
          <w:rFonts w:asciiTheme="minorEastAsia" w:hAnsiTheme="minorEastAsia" w:eastAsiaTheme="minorEastAsia"/>
          <w:spacing w:val="-6"/>
          <w:sz w:val="22"/>
          <w:szCs w:val="22"/>
        </w:rPr>
        <w:t>、</w:t>
      </w:r>
      <w:r>
        <w:rPr>
          <w:rFonts w:hint="eastAsia" w:asciiTheme="minorEastAsia" w:hAnsiTheme="minorEastAsia" w:eastAsiaTheme="minorEastAsia"/>
          <w:spacing w:val="-6"/>
          <w:sz w:val="22"/>
          <w:szCs w:val="22"/>
        </w:rPr>
        <w:t>六</w:t>
      </w:r>
      <w:r>
        <w:rPr>
          <w:rFonts w:asciiTheme="minorEastAsia" w:hAnsiTheme="minorEastAsia" w:eastAsiaTheme="minorEastAsia"/>
          <w:spacing w:val="-6"/>
          <w:sz w:val="22"/>
          <w:szCs w:val="22"/>
        </w:rPr>
        <w:t>）</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会议酒店：长沙紫鑫戴斯大酒店</w:t>
      </w:r>
      <w:r>
        <w:rPr>
          <w:rFonts w:asciiTheme="minorEastAsia" w:hAnsiTheme="minorEastAsia" w:eastAsiaTheme="minorEastAsia"/>
          <w:spacing w:val="-6"/>
          <w:sz w:val="22"/>
          <w:szCs w:val="22"/>
        </w:rPr>
        <w:t xml:space="preserve"> </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会议地址：</w:t>
      </w:r>
      <w:r>
        <w:rPr>
          <w:rFonts w:asciiTheme="minorEastAsia" w:hAnsiTheme="minorEastAsia" w:eastAsiaTheme="minorEastAsia"/>
          <w:spacing w:val="-6"/>
          <w:sz w:val="22"/>
          <w:szCs w:val="22"/>
        </w:rPr>
        <w:t>长沙市望城区高塘岭街道雷锋大道1698号</w:t>
      </w:r>
    </w:p>
    <w:p>
      <w:pPr>
        <w:pStyle w:val="3"/>
        <w:spacing w:line="360" w:lineRule="auto"/>
        <w:rPr>
          <w:rFonts w:asciiTheme="minorEastAsia" w:hAnsiTheme="minorEastAsia" w:eastAsiaTheme="minorEastAsia"/>
          <w:b/>
          <w:bCs/>
          <w:spacing w:val="-6"/>
          <w:sz w:val="22"/>
          <w:szCs w:val="22"/>
        </w:rPr>
      </w:pPr>
      <w:r>
        <w:rPr>
          <w:rFonts w:hint="eastAsia" w:asciiTheme="minorEastAsia" w:hAnsiTheme="minorEastAsia" w:eastAsiaTheme="minorEastAsia"/>
          <w:b/>
          <w:bCs/>
          <w:spacing w:val="-6"/>
          <w:sz w:val="22"/>
          <w:szCs w:val="22"/>
        </w:rPr>
        <w:t>二、会议日程安排</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10月</w:t>
      </w:r>
      <w:r>
        <w:rPr>
          <w:rFonts w:asciiTheme="minorEastAsia" w:hAnsiTheme="minorEastAsia" w:eastAsiaTheme="minorEastAsia"/>
          <w:spacing w:val="-6"/>
          <w:sz w:val="22"/>
          <w:szCs w:val="22"/>
        </w:rPr>
        <w:t>21</w:t>
      </w:r>
      <w:r>
        <w:rPr>
          <w:rFonts w:hint="eastAsia" w:asciiTheme="minorEastAsia" w:hAnsiTheme="minorEastAsia" w:eastAsiaTheme="minorEastAsia"/>
          <w:spacing w:val="-6"/>
          <w:sz w:val="22"/>
          <w:szCs w:val="22"/>
        </w:rPr>
        <w:t>日：</w:t>
      </w:r>
      <w:r>
        <w:t>全天报到</w:t>
      </w:r>
      <w:r>
        <w:rPr>
          <w:rFonts w:hint="eastAsia" w:hAnsi="等线"/>
        </w:rPr>
        <w:t>、</w:t>
      </w:r>
      <w:r>
        <w:rPr>
          <w:rFonts w:hint="eastAsia" w:asciiTheme="minorEastAsia" w:hAnsiTheme="minorEastAsia" w:eastAsiaTheme="minorEastAsia"/>
          <w:sz w:val="22"/>
          <w:szCs w:val="22"/>
        </w:rPr>
        <w:t>药物制剂与粒子设计专业委员会会议</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10月</w:t>
      </w:r>
      <w:r>
        <w:rPr>
          <w:rFonts w:asciiTheme="minorEastAsia" w:hAnsiTheme="minorEastAsia" w:eastAsiaTheme="minorEastAsia"/>
          <w:spacing w:val="-6"/>
          <w:sz w:val="22"/>
          <w:szCs w:val="22"/>
        </w:rPr>
        <w:t>22</w:t>
      </w:r>
      <w:r>
        <w:rPr>
          <w:rFonts w:hint="eastAsia" w:asciiTheme="minorEastAsia" w:hAnsiTheme="minorEastAsia" w:eastAsiaTheme="minorEastAsia"/>
          <w:spacing w:val="-6"/>
          <w:sz w:val="22"/>
          <w:szCs w:val="22"/>
        </w:rPr>
        <w:t>日：大会报告：大会开幕、大会特邀报告</w:t>
      </w:r>
    </w:p>
    <w:p>
      <w:pPr>
        <w:pStyle w:val="3"/>
        <w:spacing w:line="360" w:lineRule="auto"/>
        <w:ind w:left="1440" w:firstLine="208" w:firstLineChars="10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 xml:space="preserve">展 </w:t>
      </w:r>
      <w:r>
        <w:rPr>
          <w:rFonts w:asciiTheme="minorEastAsia" w:hAnsiTheme="minorEastAsia" w:eastAsiaTheme="minorEastAsia"/>
          <w:spacing w:val="-6"/>
          <w:sz w:val="22"/>
          <w:szCs w:val="22"/>
        </w:rPr>
        <w:t xml:space="preserve">  </w:t>
      </w:r>
      <w:r>
        <w:rPr>
          <w:rFonts w:hint="eastAsia" w:asciiTheme="minorEastAsia" w:hAnsiTheme="minorEastAsia" w:eastAsiaTheme="minorEastAsia"/>
          <w:spacing w:val="-6"/>
          <w:sz w:val="22"/>
          <w:szCs w:val="22"/>
        </w:rPr>
        <w:t>厅：墙报交流、参观展台</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10月</w:t>
      </w:r>
      <w:r>
        <w:rPr>
          <w:rFonts w:asciiTheme="minorEastAsia" w:hAnsiTheme="minorEastAsia" w:eastAsiaTheme="minorEastAsia"/>
          <w:spacing w:val="-6"/>
          <w:sz w:val="22"/>
          <w:szCs w:val="22"/>
        </w:rPr>
        <w:t>23</w:t>
      </w:r>
      <w:r>
        <w:rPr>
          <w:rFonts w:hint="eastAsia" w:asciiTheme="minorEastAsia" w:hAnsiTheme="minorEastAsia" w:eastAsiaTheme="minorEastAsia"/>
          <w:spacing w:val="-6"/>
          <w:sz w:val="22"/>
          <w:szCs w:val="22"/>
        </w:rPr>
        <w:t>日： 分论坛A：工业药剂专题论坛</w:t>
      </w:r>
    </w:p>
    <w:p>
      <w:pPr>
        <w:pStyle w:val="3"/>
        <w:spacing w:line="360" w:lineRule="auto"/>
        <w:ind w:firstLine="1664" w:firstLineChars="80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分论坛B：高端制剂专题论坛</w:t>
      </w:r>
    </w:p>
    <w:p>
      <w:pPr>
        <w:pStyle w:val="3"/>
        <w:spacing w:line="360" w:lineRule="auto"/>
        <w:ind w:firstLine="1664" w:firstLineChars="80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分论坛C：原辅包专题论坛</w:t>
      </w:r>
      <w:r>
        <w:rPr>
          <w:rFonts w:asciiTheme="minorEastAsia" w:hAnsiTheme="minorEastAsia" w:eastAsiaTheme="minorEastAsia"/>
          <w:spacing w:val="-6"/>
          <w:sz w:val="22"/>
          <w:szCs w:val="22"/>
        </w:rPr>
        <w:t xml:space="preserve"> </w:t>
      </w:r>
    </w:p>
    <w:p>
      <w:pPr>
        <w:pStyle w:val="3"/>
        <w:spacing w:line="360" w:lineRule="auto"/>
        <w:ind w:firstLine="1664" w:firstLineChars="80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 xml:space="preserve">展 </w:t>
      </w:r>
      <w:r>
        <w:rPr>
          <w:rFonts w:asciiTheme="minorEastAsia" w:hAnsiTheme="minorEastAsia" w:eastAsiaTheme="minorEastAsia"/>
          <w:spacing w:val="-6"/>
          <w:sz w:val="22"/>
          <w:szCs w:val="22"/>
        </w:rPr>
        <w:t xml:space="preserve">  </w:t>
      </w:r>
      <w:r>
        <w:rPr>
          <w:rFonts w:hint="eastAsia" w:asciiTheme="minorEastAsia" w:hAnsiTheme="minorEastAsia" w:eastAsiaTheme="minorEastAsia"/>
          <w:spacing w:val="-6"/>
          <w:sz w:val="22"/>
          <w:szCs w:val="22"/>
        </w:rPr>
        <w:t>厅：墙报交流、参观展台</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10月</w:t>
      </w:r>
      <w:r>
        <w:rPr>
          <w:rFonts w:asciiTheme="minorEastAsia" w:hAnsiTheme="minorEastAsia" w:eastAsiaTheme="minorEastAsia"/>
          <w:spacing w:val="-6"/>
          <w:sz w:val="22"/>
          <w:szCs w:val="22"/>
        </w:rPr>
        <w:t>24</w:t>
      </w:r>
      <w:r>
        <w:rPr>
          <w:rFonts w:hint="eastAsia" w:asciiTheme="minorEastAsia" w:hAnsiTheme="minorEastAsia" w:eastAsiaTheme="minorEastAsia"/>
          <w:spacing w:val="-6"/>
          <w:sz w:val="22"/>
          <w:szCs w:val="22"/>
        </w:rPr>
        <w:t>日： 优秀企业交流（待定）</w:t>
      </w:r>
    </w:p>
    <w:p>
      <w:pPr>
        <w:pStyle w:val="3"/>
        <w:spacing w:line="360" w:lineRule="auto"/>
        <w:rPr>
          <w:rFonts w:asciiTheme="minorEastAsia" w:hAnsiTheme="minorEastAsia" w:eastAsiaTheme="minorEastAsia"/>
          <w:b/>
          <w:bCs/>
          <w:spacing w:val="-6"/>
          <w:sz w:val="22"/>
          <w:szCs w:val="22"/>
        </w:rPr>
      </w:pPr>
      <w:r>
        <w:rPr>
          <w:rFonts w:hint="eastAsia" w:asciiTheme="minorEastAsia" w:hAnsiTheme="minorEastAsia" w:eastAsiaTheme="minorEastAsia"/>
          <w:b/>
          <w:bCs/>
          <w:spacing w:val="-6"/>
          <w:sz w:val="22"/>
          <w:szCs w:val="22"/>
        </w:rPr>
        <w:t>三、会议组织</w:t>
      </w:r>
    </w:p>
    <w:p>
      <w:pPr>
        <w:pStyle w:val="3"/>
        <w:spacing w:line="360" w:lineRule="auto"/>
        <w:ind w:firstLine="209" w:firstLineChars="100"/>
        <w:rPr>
          <w:rFonts w:asciiTheme="minorEastAsia" w:hAnsiTheme="minorEastAsia" w:eastAsiaTheme="minorEastAsia"/>
          <w:b/>
          <w:spacing w:val="-6"/>
          <w:sz w:val="22"/>
          <w:szCs w:val="22"/>
        </w:rPr>
      </w:pPr>
      <w:r>
        <w:rPr>
          <w:rFonts w:hint="eastAsia" w:asciiTheme="minorEastAsia" w:hAnsiTheme="minorEastAsia" w:eastAsiaTheme="minorEastAsia"/>
          <w:b/>
          <w:spacing w:val="-6"/>
          <w:sz w:val="22"/>
          <w:szCs w:val="22"/>
        </w:rPr>
        <w:t>（一）组织单位</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主办单位：中国颗粒学会—药物制剂与粒子设计专业委员会</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承办单位：沈阳药科大学， PHEXCOM泛科医药</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协办单位：长沙晶易</w:t>
      </w:r>
    </w:p>
    <w:p>
      <w:pPr>
        <w:pStyle w:val="3"/>
        <w:spacing w:line="360" w:lineRule="auto"/>
        <w:ind w:left="113" w:firstLine="420"/>
        <w:rPr>
          <w:rFonts w:asciiTheme="minorEastAsia" w:hAnsiTheme="minorEastAsia" w:eastAsiaTheme="minorEastAsia"/>
          <w:spacing w:val="-6"/>
        </w:rPr>
      </w:pPr>
      <w:r>
        <w:rPr>
          <w:rFonts w:hint="eastAsia" w:asciiTheme="minorEastAsia" w:hAnsiTheme="minorEastAsia" w:eastAsiaTheme="minorEastAsia"/>
          <w:spacing w:val="-6"/>
        </w:rPr>
        <w:t>赞助单位：深圳信宜特、丹东百特、中国粉体网</w:t>
      </w:r>
    </w:p>
    <w:p>
      <w:pPr>
        <w:pStyle w:val="3"/>
        <w:spacing w:line="360" w:lineRule="auto"/>
        <w:ind w:left="113" w:firstLine="420"/>
        <w:rPr>
          <w:rFonts w:asciiTheme="minorEastAsia" w:hAnsiTheme="minorEastAsia" w:eastAsiaTheme="minorEastAsia"/>
          <w:spacing w:val="-6"/>
        </w:rPr>
      </w:pPr>
      <w:r>
        <w:rPr>
          <w:rFonts w:hint="eastAsia" w:asciiTheme="minorEastAsia" w:hAnsiTheme="minorEastAsia" w:eastAsiaTheme="minorEastAsia"/>
          <w:spacing w:val="-6"/>
        </w:rPr>
        <w:t>会议策划：深圳泛科医药、上海申梵咨询</w:t>
      </w:r>
    </w:p>
    <w:p>
      <w:pPr>
        <w:pStyle w:val="3"/>
        <w:spacing w:line="360" w:lineRule="auto"/>
        <w:ind w:firstLine="209" w:firstLineChars="100"/>
        <w:rPr>
          <w:rFonts w:asciiTheme="minorEastAsia" w:hAnsiTheme="minorEastAsia" w:eastAsiaTheme="minorEastAsia"/>
          <w:b/>
          <w:spacing w:val="-6"/>
          <w:sz w:val="22"/>
          <w:szCs w:val="22"/>
        </w:rPr>
      </w:pPr>
      <w:r>
        <w:rPr>
          <w:rFonts w:hint="eastAsia" w:asciiTheme="minorEastAsia" w:hAnsiTheme="minorEastAsia" w:eastAsiaTheme="minorEastAsia"/>
          <w:b/>
          <w:spacing w:val="-6"/>
          <w:sz w:val="22"/>
          <w:szCs w:val="22"/>
        </w:rPr>
        <w:t>（二）学术委员会</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 xml:space="preserve">主 </w:t>
      </w:r>
      <w:r>
        <w:rPr>
          <w:rFonts w:asciiTheme="minorEastAsia" w:hAnsiTheme="minorEastAsia" w:eastAsiaTheme="minorEastAsia"/>
          <w:spacing w:val="-6"/>
          <w:sz w:val="22"/>
          <w:szCs w:val="22"/>
        </w:rPr>
        <w:t xml:space="preserve"> </w:t>
      </w:r>
      <w:r>
        <w:rPr>
          <w:rFonts w:hint="eastAsia" w:asciiTheme="minorEastAsia" w:hAnsiTheme="minorEastAsia" w:eastAsiaTheme="minorEastAsia"/>
          <w:spacing w:val="-6"/>
          <w:sz w:val="22"/>
          <w:szCs w:val="22"/>
        </w:rPr>
        <w:t>席：崔福德</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副主席：唐</w:t>
      </w:r>
      <w:r>
        <w:rPr>
          <w:rFonts w:asciiTheme="minorEastAsia" w:hAnsiTheme="minorEastAsia" w:eastAsiaTheme="minorEastAsia"/>
          <w:spacing w:val="-6"/>
          <w:sz w:val="22"/>
          <w:szCs w:val="22"/>
        </w:rPr>
        <w:t>星</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吕万良</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常津</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胡富强</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吴传斌</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陈晓东</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何勤</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吴伟</w:t>
      </w:r>
    </w:p>
    <w:p>
      <w:pPr>
        <w:pStyle w:val="3"/>
        <w:spacing w:line="360" w:lineRule="auto"/>
        <w:ind w:left="1406" w:leftChars="261" w:right="-7" w:rightChars="-3" w:hanging="832" w:hangingChars="400"/>
        <w:jc w:val="both"/>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 xml:space="preserve">委 </w:t>
      </w:r>
      <w:r>
        <w:rPr>
          <w:rFonts w:asciiTheme="minorEastAsia" w:hAnsiTheme="minorEastAsia" w:eastAsiaTheme="minorEastAsia"/>
          <w:spacing w:val="-6"/>
          <w:sz w:val="22"/>
          <w:szCs w:val="22"/>
        </w:rPr>
        <w:t xml:space="preserve"> </w:t>
      </w:r>
      <w:r>
        <w:rPr>
          <w:rFonts w:hint="eastAsia" w:asciiTheme="minorEastAsia" w:hAnsiTheme="minorEastAsia" w:eastAsiaTheme="minorEastAsia"/>
          <w:spacing w:val="-6"/>
          <w:sz w:val="22"/>
          <w:szCs w:val="22"/>
        </w:rPr>
        <w:t>员：（按姓氏笔划排序）马光辉、马玉花、</w:t>
      </w:r>
      <w:r>
        <w:rPr>
          <w:rFonts w:asciiTheme="minorEastAsia" w:hAnsiTheme="minorEastAsia" w:eastAsiaTheme="minorEastAsia"/>
          <w:spacing w:val="-6"/>
          <w:sz w:val="22"/>
          <w:szCs w:val="22"/>
        </w:rPr>
        <w:t>毛世瑞</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尹宗宁</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尹莉芳</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戈钧</w:t>
      </w:r>
      <w:r>
        <w:rPr>
          <w:rFonts w:hint="eastAsia" w:asciiTheme="minorEastAsia" w:hAnsiTheme="minorEastAsia" w:eastAsiaTheme="minorEastAsia"/>
          <w:spacing w:val="-6"/>
          <w:sz w:val="22"/>
          <w:szCs w:val="22"/>
        </w:rPr>
        <w:t>、牛国琴、</w:t>
      </w:r>
      <w:r>
        <w:rPr>
          <w:rFonts w:asciiTheme="minorEastAsia" w:hAnsiTheme="minorEastAsia" w:eastAsiaTheme="minorEastAsia"/>
          <w:spacing w:val="-6"/>
          <w:sz w:val="22"/>
          <w:szCs w:val="22"/>
        </w:rPr>
        <w:t>王连艳</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王汉杰</w:t>
      </w:r>
      <w:r>
        <w:rPr>
          <w:rFonts w:hint="eastAsia" w:asciiTheme="minorEastAsia" w:hAnsiTheme="minorEastAsia" w:eastAsiaTheme="minorEastAsia"/>
          <w:spacing w:val="-6"/>
          <w:sz w:val="22"/>
          <w:szCs w:val="22"/>
        </w:rPr>
        <w:t>、王东凯、</w:t>
      </w:r>
      <w:r>
        <w:rPr>
          <w:rFonts w:asciiTheme="minorEastAsia" w:hAnsiTheme="minorEastAsia" w:eastAsiaTheme="minorEastAsia"/>
          <w:spacing w:val="-6"/>
          <w:sz w:val="22"/>
          <w:szCs w:val="22"/>
        </w:rPr>
        <w:t>甘勇</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卢懿</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丛丽华</w:t>
      </w:r>
      <w:r>
        <w:rPr>
          <w:rFonts w:hint="eastAsia" w:asciiTheme="minorEastAsia" w:hAnsiTheme="minorEastAsia" w:eastAsiaTheme="minorEastAsia"/>
          <w:spacing w:val="-6"/>
          <w:sz w:val="22"/>
          <w:szCs w:val="22"/>
        </w:rPr>
        <w:t>、史彦斌、史进进、</w:t>
      </w:r>
      <w:r>
        <w:rPr>
          <w:rFonts w:asciiTheme="minorEastAsia" w:hAnsiTheme="minorEastAsia" w:eastAsiaTheme="minorEastAsia"/>
          <w:spacing w:val="-6"/>
          <w:sz w:val="22"/>
          <w:szCs w:val="22"/>
        </w:rPr>
        <w:t>冯丽萍</w:t>
      </w:r>
      <w:r>
        <w:rPr>
          <w:rFonts w:hint="eastAsia" w:asciiTheme="minorEastAsia" w:hAnsiTheme="minorEastAsia" w:eastAsiaTheme="minorEastAsia"/>
          <w:spacing w:val="-6"/>
          <w:sz w:val="22"/>
          <w:szCs w:val="22"/>
        </w:rPr>
        <w:t>、付信涛、</w:t>
      </w:r>
      <w:r>
        <w:rPr>
          <w:rFonts w:asciiTheme="minorEastAsia" w:hAnsiTheme="minorEastAsia" w:eastAsiaTheme="minorEastAsia"/>
          <w:spacing w:val="-6"/>
          <w:sz w:val="22"/>
          <w:szCs w:val="22"/>
        </w:rPr>
        <w:t>刘海</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刘珍宝</w:t>
      </w:r>
      <w:r>
        <w:rPr>
          <w:rFonts w:hint="eastAsia" w:asciiTheme="minorEastAsia" w:hAnsiTheme="minorEastAsia" w:eastAsiaTheme="minorEastAsia"/>
          <w:spacing w:val="-6"/>
          <w:sz w:val="22"/>
          <w:szCs w:val="22"/>
        </w:rPr>
        <w:t>、刘岐、</w:t>
      </w:r>
      <w:r>
        <w:rPr>
          <w:rFonts w:asciiTheme="minorEastAsia" w:hAnsiTheme="minorEastAsia" w:eastAsiaTheme="minorEastAsia"/>
          <w:spacing w:val="-6"/>
          <w:sz w:val="22"/>
          <w:szCs w:val="22"/>
        </w:rPr>
        <w:t>朱亚东</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朱海健</w:t>
      </w:r>
      <w:r>
        <w:rPr>
          <w:rFonts w:hint="eastAsia" w:asciiTheme="minorEastAsia" w:hAnsiTheme="minorEastAsia" w:eastAsiaTheme="minorEastAsia"/>
          <w:spacing w:val="-6"/>
          <w:sz w:val="22"/>
          <w:szCs w:val="22"/>
        </w:rPr>
        <w:t>、朱玄、</w:t>
      </w:r>
      <w:r>
        <w:rPr>
          <w:rFonts w:asciiTheme="minorEastAsia" w:hAnsiTheme="minorEastAsia" w:eastAsiaTheme="minorEastAsia"/>
          <w:spacing w:val="-6"/>
          <w:sz w:val="22"/>
          <w:szCs w:val="22"/>
        </w:rPr>
        <w:t>全姬善</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乔明曦</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朴洪宇</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巩方玲</w:t>
      </w:r>
      <w:r>
        <w:rPr>
          <w:rFonts w:hint="eastAsia" w:asciiTheme="minorEastAsia" w:hAnsiTheme="minorEastAsia" w:eastAsiaTheme="minorEastAsia"/>
          <w:spacing w:val="-6"/>
          <w:sz w:val="22"/>
          <w:szCs w:val="22"/>
        </w:rPr>
        <w:t>、孙永达、孙少平、孙宁云、</w:t>
      </w:r>
      <w:r>
        <w:rPr>
          <w:rFonts w:asciiTheme="minorEastAsia" w:hAnsiTheme="minorEastAsia" w:eastAsiaTheme="minorEastAsia"/>
          <w:spacing w:val="-6"/>
          <w:sz w:val="22"/>
          <w:szCs w:val="22"/>
        </w:rPr>
        <w:t>吴铎</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吴正红</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吴正刚</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张宇</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张娜</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张振中</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张志平</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张兵波</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张松平</w:t>
      </w:r>
      <w:r>
        <w:rPr>
          <w:rFonts w:hint="eastAsia" w:asciiTheme="minorEastAsia" w:hAnsiTheme="minorEastAsia" w:eastAsiaTheme="minorEastAsia"/>
          <w:spacing w:val="-6"/>
          <w:sz w:val="22"/>
          <w:szCs w:val="22"/>
        </w:rPr>
        <w:t>、张美娜、杜若飞、何伟、严轶东、</w:t>
      </w:r>
      <w:r>
        <w:rPr>
          <w:rFonts w:asciiTheme="minorEastAsia" w:hAnsiTheme="minorEastAsia" w:eastAsiaTheme="minorEastAsia"/>
          <w:spacing w:val="-6"/>
          <w:sz w:val="22"/>
          <w:szCs w:val="22"/>
        </w:rPr>
        <w:t>李楠</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李文龙</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李范珠</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李维凤</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李晓莉</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李海华</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陈文</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陈彪</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陈建明</w:t>
      </w:r>
      <w:r>
        <w:rPr>
          <w:rFonts w:hint="eastAsia" w:asciiTheme="minorEastAsia" w:hAnsiTheme="minorEastAsia" w:eastAsiaTheme="minorEastAsia"/>
          <w:spacing w:val="-6"/>
          <w:sz w:val="22"/>
          <w:szCs w:val="22"/>
        </w:rPr>
        <w:t>、陈昊、杨</w:t>
      </w:r>
      <w:r>
        <w:rPr>
          <w:rFonts w:asciiTheme="minorEastAsia" w:hAnsiTheme="minorEastAsia" w:eastAsiaTheme="minorEastAsia"/>
          <w:spacing w:val="-6"/>
          <w:sz w:val="22"/>
          <w:szCs w:val="22"/>
        </w:rPr>
        <w:t>红</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杨丽</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杨锐</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杨明世</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杨建宏</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杨子毅</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杨智钧</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杨婷媛</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闵建华</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邹豪</w:t>
      </w:r>
      <w:r>
        <w:rPr>
          <w:rFonts w:hint="eastAsia" w:asciiTheme="minorEastAsia" w:hAnsiTheme="minorEastAsia" w:eastAsiaTheme="minorEastAsia"/>
          <w:spacing w:val="-6"/>
          <w:sz w:val="22"/>
          <w:szCs w:val="22"/>
        </w:rPr>
        <w:t>、武</w:t>
      </w:r>
      <w:r>
        <w:rPr>
          <w:rFonts w:asciiTheme="minorEastAsia" w:hAnsiTheme="minorEastAsia" w:eastAsiaTheme="minorEastAsia"/>
          <w:spacing w:val="-6"/>
          <w:sz w:val="22"/>
          <w:szCs w:val="22"/>
        </w:rPr>
        <w:t>鑫</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郑颖</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闻晓光</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姜虎林</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姜新义</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赵领</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赵文昌</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徐冰</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徐国杰</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徐宇虹</w:t>
      </w:r>
      <w:r>
        <w:rPr>
          <w:rFonts w:hint="eastAsia" w:asciiTheme="minorEastAsia" w:hAnsiTheme="minorEastAsia" w:eastAsiaTheme="minorEastAsia"/>
          <w:spacing w:val="-6"/>
          <w:sz w:val="22"/>
          <w:szCs w:val="22"/>
        </w:rPr>
        <w:t>、高晓黎、</w:t>
      </w:r>
      <w:r>
        <w:rPr>
          <w:rFonts w:asciiTheme="minorEastAsia" w:hAnsiTheme="minorEastAsia" w:eastAsiaTheme="minorEastAsia"/>
          <w:spacing w:val="-6"/>
          <w:sz w:val="22"/>
          <w:szCs w:val="22"/>
        </w:rPr>
        <w:t>崔京浩</w:t>
      </w:r>
      <w:r>
        <w:rPr>
          <w:rFonts w:hint="eastAsia" w:asciiTheme="minorEastAsia" w:hAnsiTheme="minorEastAsia" w:eastAsiaTheme="minorEastAsia"/>
          <w:spacing w:val="-6"/>
          <w:sz w:val="22"/>
          <w:szCs w:val="22"/>
        </w:rPr>
        <w:t>、崔纯莹、</w:t>
      </w:r>
      <w:r>
        <w:rPr>
          <w:rFonts w:asciiTheme="minorEastAsia" w:hAnsiTheme="minorEastAsia" w:eastAsiaTheme="minorEastAsia"/>
          <w:spacing w:val="-6"/>
          <w:sz w:val="22"/>
          <w:szCs w:val="22"/>
        </w:rPr>
        <w:t>戚建平</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游剑</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谢英</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韩军</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傅楠</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彭新生</w:t>
      </w:r>
      <w:r>
        <w:rPr>
          <w:rFonts w:hint="eastAsia" w:asciiTheme="minorEastAsia" w:hAnsiTheme="minorEastAsia" w:eastAsiaTheme="minorEastAsia"/>
          <w:spacing w:val="-6"/>
          <w:sz w:val="22"/>
          <w:szCs w:val="22"/>
        </w:rPr>
        <w:t>、</w:t>
      </w:r>
      <w:r>
        <w:rPr>
          <w:rFonts w:asciiTheme="minorEastAsia" w:hAnsiTheme="minorEastAsia" w:eastAsiaTheme="minorEastAsia"/>
          <w:spacing w:val="-6"/>
          <w:sz w:val="22"/>
          <w:szCs w:val="22"/>
        </w:rPr>
        <w:t>翟光喜</w:t>
      </w:r>
      <w:r>
        <w:rPr>
          <w:rFonts w:hint="eastAsia" w:asciiTheme="minorEastAsia" w:hAnsiTheme="minorEastAsia" w:eastAsiaTheme="minorEastAsia"/>
          <w:spacing w:val="-6"/>
          <w:sz w:val="22"/>
          <w:szCs w:val="22"/>
        </w:rPr>
        <w:t>、谭淞文、潘凯、</w:t>
      </w:r>
      <w:r>
        <w:rPr>
          <w:rFonts w:asciiTheme="minorEastAsia" w:hAnsiTheme="minorEastAsia" w:eastAsiaTheme="minorEastAsia"/>
          <w:spacing w:val="-6"/>
          <w:sz w:val="22"/>
          <w:szCs w:val="22"/>
        </w:rPr>
        <w:t>穆惠玲</w:t>
      </w:r>
      <w:r>
        <w:rPr>
          <w:rFonts w:hint="eastAsia" w:asciiTheme="minorEastAsia" w:hAnsiTheme="minorEastAsia" w:eastAsiaTheme="minorEastAsia"/>
          <w:spacing w:val="-6"/>
          <w:sz w:val="22"/>
          <w:szCs w:val="22"/>
        </w:rPr>
        <w:t>、魏</w:t>
      </w:r>
      <w:r>
        <w:rPr>
          <w:rFonts w:asciiTheme="minorEastAsia" w:hAnsiTheme="minorEastAsia" w:eastAsiaTheme="minorEastAsia"/>
          <w:spacing w:val="-6"/>
          <w:sz w:val="22"/>
          <w:szCs w:val="22"/>
        </w:rPr>
        <w:t>炜</w:t>
      </w:r>
    </w:p>
    <w:p>
      <w:pPr>
        <w:pStyle w:val="3"/>
        <w:spacing w:line="360" w:lineRule="auto"/>
        <w:rPr>
          <w:rFonts w:asciiTheme="minorEastAsia" w:hAnsiTheme="minorEastAsia" w:eastAsiaTheme="minorEastAsia"/>
          <w:b/>
          <w:bCs/>
          <w:spacing w:val="-6"/>
          <w:sz w:val="22"/>
          <w:szCs w:val="22"/>
        </w:rPr>
      </w:pPr>
      <w:r>
        <w:rPr>
          <w:rFonts w:hint="eastAsia" w:asciiTheme="minorEastAsia" w:hAnsiTheme="minorEastAsia" w:eastAsiaTheme="minorEastAsia"/>
          <w:b/>
          <w:bCs/>
          <w:spacing w:val="-6"/>
          <w:sz w:val="22"/>
          <w:szCs w:val="22"/>
          <w:lang w:val="en-US"/>
        </w:rPr>
        <w:t>四</w:t>
      </w:r>
      <w:r>
        <w:rPr>
          <w:rFonts w:hint="eastAsia" w:asciiTheme="minorEastAsia" w:hAnsiTheme="minorEastAsia" w:eastAsiaTheme="minorEastAsia"/>
          <w:b/>
          <w:bCs/>
          <w:spacing w:val="-6"/>
          <w:sz w:val="22"/>
          <w:szCs w:val="22"/>
        </w:rPr>
        <w:t>、交流方式</w:t>
      </w:r>
    </w:p>
    <w:p>
      <w:pPr>
        <w:pStyle w:val="3"/>
        <w:spacing w:line="360" w:lineRule="auto"/>
        <w:ind w:left="113" w:firstLine="420"/>
        <w:rPr>
          <w:rFonts w:asciiTheme="minorEastAsia" w:hAnsiTheme="minorEastAsia" w:eastAsiaTheme="minorEastAsia"/>
          <w:spacing w:val="-6"/>
          <w:sz w:val="22"/>
          <w:szCs w:val="22"/>
        </w:rPr>
      </w:pPr>
      <w:r>
        <w:rPr>
          <w:rFonts w:hint="eastAsia" w:asciiTheme="minorEastAsia" w:hAnsiTheme="minorEastAsia" w:eastAsiaTheme="minorEastAsia"/>
          <w:spacing w:val="-6"/>
          <w:sz w:val="22"/>
          <w:szCs w:val="22"/>
        </w:rPr>
        <w:t>交流方式：</w:t>
      </w:r>
      <w:r>
        <w:rPr>
          <w:rFonts w:hint="eastAsia" w:asciiTheme="minorEastAsia" w:hAnsiTheme="minorEastAsia" w:eastAsiaTheme="minorEastAsia"/>
          <w:spacing w:val="-6"/>
          <w:sz w:val="22"/>
          <w:szCs w:val="22"/>
          <w:lang w:val="en-US"/>
        </w:rPr>
        <w:t>口头报告</w:t>
      </w:r>
      <w:r>
        <w:rPr>
          <w:rFonts w:hint="eastAsia" w:asciiTheme="minorEastAsia" w:hAnsiTheme="minorEastAsia" w:eastAsiaTheme="minorEastAsia"/>
          <w:spacing w:val="-6"/>
          <w:sz w:val="22"/>
          <w:szCs w:val="22"/>
        </w:rPr>
        <w:t>、</w:t>
      </w:r>
      <w:r>
        <w:rPr>
          <w:rFonts w:hint="eastAsia" w:asciiTheme="minorEastAsia" w:hAnsiTheme="minorEastAsia" w:eastAsiaTheme="minorEastAsia"/>
          <w:spacing w:val="-6"/>
          <w:sz w:val="22"/>
          <w:szCs w:val="22"/>
          <w:lang w:val="en-US"/>
        </w:rPr>
        <w:t>墙</w:t>
      </w:r>
      <w:r>
        <w:rPr>
          <w:rFonts w:hint="eastAsia" w:asciiTheme="minorEastAsia" w:hAnsiTheme="minorEastAsia" w:eastAsiaTheme="minorEastAsia"/>
          <w:spacing w:val="-6"/>
          <w:sz w:val="22"/>
          <w:szCs w:val="22"/>
        </w:rPr>
        <w:t>报、产品展示等。</w:t>
      </w:r>
    </w:p>
    <w:p>
      <w:pPr>
        <w:pStyle w:val="3"/>
        <w:spacing w:line="360" w:lineRule="auto"/>
        <w:ind w:left="113" w:firstLine="420"/>
        <w:rPr>
          <w:rFonts w:asciiTheme="minorEastAsia" w:hAnsiTheme="minorEastAsia" w:eastAsiaTheme="minorEastAsia"/>
          <w:sz w:val="22"/>
          <w:szCs w:val="22"/>
        </w:rPr>
      </w:pPr>
      <w:r>
        <w:rPr>
          <w:rFonts w:hint="eastAsia" w:asciiTheme="minorEastAsia" w:hAnsiTheme="minorEastAsia" w:eastAsiaTheme="minorEastAsia"/>
          <w:spacing w:val="-6"/>
          <w:sz w:val="22"/>
          <w:szCs w:val="22"/>
        </w:rPr>
        <w:t>使用语言：中文</w:t>
      </w:r>
    </w:p>
    <w:p>
      <w:pPr>
        <w:spacing w:line="360" w:lineRule="auto"/>
        <w:rPr>
          <w:rFonts w:asciiTheme="minorEastAsia" w:hAnsiTheme="minorEastAsia" w:eastAsiaTheme="minorEastAsia"/>
          <w:b/>
          <w:bCs/>
          <w:lang w:val="en-US"/>
        </w:rPr>
      </w:pPr>
      <w:r>
        <w:rPr>
          <w:rFonts w:hint="eastAsia" w:asciiTheme="minorEastAsia" w:hAnsiTheme="minorEastAsia" w:eastAsiaTheme="minorEastAsia"/>
          <w:b/>
          <w:bCs/>
          <w:lang w:val="en-US"/>
        </w:rPr>
        <w:t>五、会议主题</w:t>
      </w:r>
    </w:p>
    <w:p>
      <w:pPr>
        <w:spacing w:line="360" w:lineRule="auto"/>
        <w:ind w:firstLine="440" w:firstLineChars="200"/>
        <w:rPr>
          <w:rFonts w:asciiTheme="minorEastAsia" w:hAnsiTheme="minorEastAsia" w:eastAsiaTheme="minorEastAsia"/>
          <w:lang w:val="en-US"/>
        </w:rPr>
      </w:pPr>
      <w:r>
        <w:rPr>
          <w:rFonts w:hint="eastAsia" w:asciiTheme="minorEastAsia" w:hAnsiTheme="minorEastAsia" w:eastAsiaTheme="minorEastAsia"/>
          <w:lang w:val="en-US"/>
        </w:rPr>
        <w:t>本次会议的主题为：</w:t>
      </w:r>
    </w:p>
    <w:p>
      <w:pPr>
        <w:pStyle w:val="14"/>
        <w:numPr>
          <w:ilvl w:val="0"/>
          <w:numId w:val="1"/>
        </w:numPr>
        <w:spacing w:line="360" w:lineRule="auto"/>
        <w:rPr>
          <w:rFonts w:asciiTheme="minorEastAsia" w:hAnsiTheme="minorEastAsia" w:eastAsiaTheme="minorEastAsia"/>
          <w:lang w:val="en-US"/>
        </w:rPr>
      </w:pPr>
      <w:r>
        <w:rPr>
          <w:rFonts w:hint="eastAsia" w:asciiTheme="minorEastAsia" w:hAnsiTheme="minorEastAsia" w:eastAsiaTheme="minorEastAsia"/>
          <w:lang w:val="en-US"/>
        </w:rPr>
        <w:t>粉体学理论指导下的改良型制剂研发与策略；</w:t>
      </w:r>
    </w:p>
    <w:p>
      <w:pPr>
        <w:pStyle w:val="14"/>
        <w:numPr>
          <w:ilvl w:val="0"/>
          <w:numId w:val="1"/>
        </w:numPr>
        <w:spacing w:line="360" w:lineRule="auto"/>
        <w:rPr>
          <w:rFonts w:asciiTheme="minorEastAsia" w:hAnsiTheme="minorEastAsia" w:eastAsiaTheme="minorEastAsia"/>
          <w:lang w:val="en-US"/>
        </w:rPr>
      </w:pPr>
      <w:r>
        <w:rPr>
          <w:rFonts w:hint="eastAsia" w:asciiTheme="minorEastAsia" w:hAnsiTheme="minorEastAsia" w:eastAsiaTheme="minorEastAsia"/>
          <w:lang w:val="en-US"/>
        </w:rPr>
        <w:t>中国工业药剂发展面临的问题及解决方案；</w:t>
      </w:r>
    </w:p>
    <w:p>
      <w:pPr>
        <w:pStyle w:val="14"/>
        <w:numPr>
          <w:ilvl w:val="0"/>
          <w:numId w:val="1"/>
        </w:numPr>
        <w:spacing w:line="360" w:lineRule="auto"/>
        <w:rPr>
          <w:rFonts w:asciiTheme="minorEastAsia" w:hAnsiTheme="minorEastAsia" w:eastAsiaTheme="minorEastAsia"/>
          <w:lang w:val="en-US"/>
        </w:rPr>
      </w:pPr>
      <w:r>
        <w:rPr>
          <w:rFonts w:hint="eastAsia" w:asciiTheme="minorEastAsia" w:hAnsiTheme="minorEastAsia" w:eastAsiaTheme="minorEastAsia"/>
          <w:lang w:val="en-US"/>
        </w:rPr>
        <w:t>原辅包在制剂产品中的应用及案例解析。</w:t>
      </w:r>
    </w:p>
    <w:p>
      <w:pPr>
        <w:pStyle w:val="14"/>
        <w:spacing w:line="360" w:lineRule="auto"/>
        <w:ind w:left="800" w:firstLine="0"/>
        <w:rPr>
          <w:rFonts w:asciiTheme="minorEastAsia" w:hAnsiTheme="minorEastAsia" w:eastAsiaTheme="minorEastAsia"/>
          <w:lang w:val="en-US"/>
        </w:rPr>
      </w:pPr>
      <w:r>
        <w:rPr>
          <w:rFonts w:hint="eastAsia" w:asciiTheme="minorEastAsia" w:hAnsiTheme="minorEastAsia" w:eastAsiaTheme="minorEastAsia"/>
          <w:lang w:val="en-US"/>
        </w:rPr>
        <w:t>具体方面有：</w:t>
      </w:r>
    </w:p>
    <w:p>
      <w:pPr>
        <w:spacing w:line="360" w:lineRule="auto"/>
        <w:ind w:firstLine="440" w:firstLineChars="200"/>
        <w:rPr>
          <w:rFonts w:asciiTheme="minorEastAsia" w:hAnsiTheme="minorEastAsia" w:eastAsiaTheme="minorEastAsia"/>
          <w:lang w:val="en-US"/>
        </w:rPr>
      </w:pPr>
      <w:r>
        <w:rPr>
          <w:rFonts w:hint="eastAsia" w:asciiTheme="minorEastAsia" w:hAnsiTheme="minorEastAsia" w:eastAsiaTheme="minorEastAsia"/>
          <w:lang w:val="en-US"/>
        </w:rPr>
        <w:t xml:space="preserve">（1）原辅料粉体学性质对制剂过程与产品质量的影响 </w:t>
      </w:r>
    </w:p>
    <w:p>
      <w:pPr>
        <w:spacing w:line="360" w:lineRule="auto"/>
        <w:ind w:left="440" w:leftChars="200"/>
        <w:rPr>
          <w:rFonts w:asciiTheme="minorEastAsia" w:hAnsiTheme="minorEastAsia" w:eastAsiaTheme="minorEastAsia"/>
          <w:lang w:val="en-US"/>
        </w:rPr>
      </w:pPr>
      <w:r>
        <w:rPr>
          <w:rFonts w:hint="eastAsia" w:asciiTheme="minorEastAsia" w:hAnsiTheme="minorEastAsia" w:eastAsiaTheme="minorEastAsia"/>
          <w:lang w:val="en-US"/>
        </w:rPr>
        <w:t>（2）复杂高端制剂研究中的粒子设计理念；</w:t>
      </w:r>
    </w:p>
    <w:p>
      <w:pPr>
        <w:spacing w:line="360" w:lineRule="auto"/>
        <w:ind w:left="440" w:leftChars="200"/>
        <w:rPr>
          <w:rFonts w:asciiTheme="minorEastAsia" w:hAnsiTheme="minorEastAsia" w:eastAsiaTheme="minorEastAsia"/>
          <w:lang w:val="en-US"/>
        </w:rPr>
      </w:pPr>
      <w:r>
        <w:rPr>
          <w:rFonts w:hint="eastAsia" w:asciiTheme="minorEastAsia" w:hAnsiTheme="minorEastAsia" w:eastAsiaTheme="minorEastAsia"/>
          <w:lang w:val="en-US"/>
        </w:rPr>
        <w:t>（3）改良型新药在制剂工艺产业化中的关键技术问题与解决方案；</w:t>
      </w:r>
    </w:p>
    <w:p>
      <w:pPr>
        <w:spacing w:line="360" w:lineRule="auto"/>
        <w:ind w:left="440" w:leftChars="200"/>
        <w:rPr>
          <w:rFonts w:asciiTheme="minorEastAsia" w:hAnsiTheme="minorEastAsia" w:eastAsiaTheme="minorEastAsia"/>
          <w:lang w:val="en-US"/>
        </w:rPr>
      </w:pPr>
      <w:r>
        <w:rPr>
          <w:rFonts w:hint="eastAsia" w:asciiTheme="minorEastAsia" w:hAnsiTheme="minorEastAsia" w:eastAsiaTheme="minorEastAsia"/>
          <w:lang w:val="en-US"/>
        </w:rPr>
        <w:t>（4）制药设备&amp;药用辅料在复杂高端制剂开发中的应用。</w:t>
      </w:r>
    </w:p>
    <w:p>
      <w:pPr>
        <w:spacing w:line="360" w:lineRule="auto"/>
        <w:ind w:left="440" w:leftChars="200"/>
        <w:rPr>
          <w:rFonts w:asciiTheme="minorEastAsia" w:hAnsiTheme="minorEastAsia" w:eastAsiaTheme="minorEastAsia"/>
          <w:lang w:val="en-US"/>
        </w:rPr>
      </w:pPr>
      <w:r>
        <w:rPr>
          <w:rFonts w:hint="eastAsia" w:asciiTheme="minorEastAsia" w:hAnsiTheme="minorEastAsia" w:eastAsiaTheme="minorEastAsia"/>
          <w:lang w:val="en-US"/>
        </w:rPr>
        <w:t>（5）药物固体制剂中的粉体物性表征技术；</w:t>
      </w:r>
    </w:p>
    <w:p>
      <w:pPr>
        <w:spacing w:line="360" w:lineRule="auto"/>
        <w:ind w:left="440" w:leftChars="200"/>
        <w:rPr>
          <w:rFonts w:asciiTheme="minorEastAsia" w:hAnsiTheme="minorEastAsia" w:eastAsiaTheme="minorEastAsia"/>
          <w:lang w:val="en-US"/>
        </w:rPr>
      </w:pPr>
      <w:r>
        <w:rPr>
          <w:rFonts w:hint="eastAsia" w:asciiTheme="minorEastAsia" w:hAnsiTheme="minorEastAsia" w:eastAsiaTheme="minorEastAsia"/>
          <w:lang w:val="en-US"/>
        </w:rPr>
        <w:t>（6）基于药物结晶工程的制剂改良创新。</w:t>
      </w:r>
    </w:p>
    <w:p>
      <w:pPr>
        <w:spacing w:line="360" w:lineRule="auto"/>
        <w:ind w:left="440" w:leftChars="200"/>
        <w:rPr>
          <w:rFonts w:asciiTheme="minorEastAsia" w:hAnsiTheme="minorEastAsia" w:eastAsiaTheme="minorEastAsia"/>
          <w:lang w:val="en-US"/>
        </w:rPr>
      </w:pPr>
      <w:r>
        <w:rPr>
          <w:rFonts w:hint="eastAsia" w:asciiTheme="minorEastAsia" w:hAnsiTheme="minorEastAsia" w:eastAsiaTheme="minorEastAsia"/>
          <w:lang w:val="en-US"/>
        </w:rPr>
        <w:t>（</w:t>
      </w:r>
      <w:r>
        <w:rPr>
          <w:rFonts w:asciiTheme="minorEastAsia" w:hAnsiTheme="minorEastAsia" w:eastAsiaTheme="minorEastAsia"/>
          <w:lang w:val="en-US"/>
        </w:rPr>
        <w:t>7</w:t>
      </w:r>
      <w:r>
        <w:rPr>
          <w:rFonts w:hint="eastAsia" w:asciiTheme="minorEastAsia" w:hAnsiTheme="minorEastAsia" w:eastAsiaTheme="minorEastAsia"/>
          <w:lang w:val="en-US"/>
        </w:rPr>
        <w:t>）难溶性药物的开发技术与难点</w:t>
      </w:r>
    </w:p>
    <w:p>
      <w:pPr>
        <w:spacing w:line="360" w:lineRule="auto"/>
        <w:ind w:left="440" w:leftChars="200"/>
        <w:rPr>
          <w:rFonts w:asciiTheme="minorEastAsia" w:hAnsiTheme="minorEastAsia" w:eastAsiaTheme="minorEastAsia"/>
          <w:lang w:val="en-US"/>
        </w:rPr>
      </w:pPr>
      <w:r>
        <w:rPr>
          <w:rFonts w:hint="eastAsia" w:asciiTheme="minorEastAsia" w:hAnsiTheme="minorEastAsia" w:eastAsiaTheme="minorEastAsia"/>
          <w:lang w:val="en-US"/>
        </w:rPr>
        <w:t>（</w:t>
      </w:r>
      <w:r>
        <w:rPr>
          <w:rFonts w:asciiTheme="minorEastAsia" w:hAnsiTheme="minorEastAsia" w:eastAsiaTheme="minorEastAsia"/>
          <w:lang w:val="en-US"/>
        </w:rPr>
        <w:t>8</w:t>
      </w:r>
      <w:r>
        <w:rPr>
          <w:rFonts w:hint="eastAsia" w:asciiTheme="minorEastAsia" w:hAnsiTheme="minorEastAsia" w:eastAsiaTheme="minorEastAsia"/>
          <w:lang w:val="en-US"/>
        </w:rPr>
        <w:t>）药用辅料的性质在制剂开发中的重要意义</w:t>
      </w:r>
    </w:p>
    <w:p>
      <w:pPr>
        <w:spacing w:line="360" w:lineRule="auto"/>
        <w:ind w:left="440" w:leftChars="200"/>
        <w:rPr>
          <w:rFonts w:asciiTheme="minorEastAsia" w:hAnsiTheme="minorEastAsia" w:eastAsiaTheme="minorEastAsia"/>
          <w:lang w:val="en-US"/>
        </w:rPr>
      </w:pPr>
      <w:r>
        <w:rPr>
          <w:rFonts w:hint="eastAsia" w:asciiTheme="minorEastAsia" w:hAnsiTheme="minorEastAsia" w:eastAsiaTheme="minorEastAsia"/>
          <w:lang w:val="en-US"/>
        </w:rPr>
        <w:t>（9）药物颗粒表征技术在口服固体制剂智能设计中的应用</w:t>
      </w:r>
    </w:p>
    <w:p>
      <w:pPr>
        <w:spacing w:line="360" w:lineRule="auto"/>
        <w:ind w:left="440" w:leftChars="200"/>
        <w:rPr>
          <w:rFonts w:asciiTheme="minorEastAsia" w:hAnsiTheme="minorEastAsia" w:eastAsiaTheme="minorEastAsia"/>
          <w:lang w:val="en-US"/>
        </w:rPr>
      </w:pPr>
      <w:r>
        <w:rPr>
          <w:rFonts w:hint="eastAsia" w:asciiTheme="minorEastAsia" w:hAnsiTheme="minorEastAsia" w:eastAsiaTheme="minorEastAsia"/>
          <w:lang w:val="en-US"/>
        </w:rPr>
        <w:t>（1</w:t>
      </w:r>
      <w:r>
        <w:rPr>
          <w:rFonts w:asciiTheme="minorEastAsia" w:hAnsiTheme="minorEastAsia" w:eastAsiaTheme="minorEastAsia"/>
          <w:lang w:val="en-US"/>
        </w:rPr>
        <w:t>0</w:t>
      </w:r>
      <w:r>
        <w:rPr>
          <w:rFonts w:hint="eastAsia" w:asciiTheme="minorEastAsia" w:hAnsiTheme="minorEastAsia" w:eastAsiaTheme="minorEastAsia"/>
          <w:lang w:val="en-US"/>
        </w:rPr>
        <w:t>）粉末包衣流化床设计难点及工业产业化进展</w:t>
      </w:r>
    </w:p>
    <w:p>
      <w:pPr>
        <w:spacing w:line="360" w:lineRule="auto"/>
        <w:rPr>
          <w:rFonts w:asciiTheme="minorEastAsia" w:hAnsiTheme="minorEastAsia" w:eastAsiaTheme="minorEastAsia"/>
          <w:b/>
          <w:bCs/>
        </w:rPr>
      </w:pPr>
      <w:r>
        <w:rPr>
          <w:rFonts w:hint="eastAsia" w:asciiTheme="minorEastAsia" w:hAnsiTheme="minorEastAsia" w:eastAsiaTheme="minorEastAsia"/>
          <w:b/>
          <w:bCs/>
          <w:lang w:val="en-US"/>
        </w:rPr>
        <w:t>六</w:t>
      </w:r>
      <w:r>
        <w:rPr>
          <w:rFonts w:hint="eastAsia" w:asciiTheme="minorEastAsia" w:hAnsiTheme="minorEastAsia" w:eastAsiaTheme="minorEastAsia"/>
          <w:b/>
          <w:bCs/>
        </w:rPr>
        <w:t>、摘要征集</w:t>
      </w:r>
    </w:p>
    <w:p>
      <w:pPr>
        <w:spacing w:line="360" w:lineRule="auto"/>
        <w:ind w:firstLine="440" w:firstLineChars="200"/>
        <w:rPr>
          <w:rFonts w:asciiTheme="minorEastAsia" w:hAnsiTheme="minorEastAsia" w:eastAsiaTheme="minorEastAsia"/>
        </w:rPr>
      </w:pPr>
      <w:r>
        <w:rPr>
          <w:rFonts w:hint="eastAsia" w:asciiTheme="minorEastAsia" w:hAnsiTheme="minorEastAsia" w:eastAsiaTheme="minorEastAsia"/>
        </w:rPr>
        <w:t>1.会议征文面向国内外医药院校、科研院所、医药企业以及医院药剂科技术人员。</w:t>
      </w:r>
    </w:p>
    <w:p>
      <w:pPr>
        <w:spacing w:line="360" w:lineRule="auto"/>
        <w:ind w:firstLine="440" w:firstLineChars="200"/>
        <w:rPr>
          <w:rFonts w:asciiTheme="minorEastAsia" w:hAnsiTheme="minorEastAsia" w:eastAsiaTheme="minorEastAsia"/>
        </w:rPr>
      </w:pPr>
      <w:r>
        <w:rPr>
          <w:rFonts w:hint="eastAsia" w:asciiTheme="minorEastAsia" w:hAnsiTheme="minorEastAsia" w:eastAsiaTheme="minorEastAsia"/>
        </w:rPr>
        <w:t>2.投稿摘要要求：中文，小四号字体，A4幅面，篇幅</w:t>
      </w:r>
      <w:r>
        <w:rPr>
          <w:rFonts w:asciiTheme="minorEastAsia" w:hAnsiTheme="minorEastAsia" w:eastAsiaTheme="minorEastAsia"/>
        </w:rPr>
        <w:t>800-1000</w:t>
      </w:r>
      <w:r>
        <w:rPr>
          <w:rFonts w:hint="eastAsia" w:asciiTheme="minorEastAsia" w:hAnsiTheme="minorEastAsia" w:eastAsiaTheme="minorEastAsia"/>
        </w:rPr>
        <w:t>个字，可结合图表。</w:t>
      </w:r>
    </w:p>
    <w:p>
      <w:pPr>
        <w:spacing w:line="360" w:lineRule="auto"/>
        <w:ind w:left="660" w:leftChars="200" w:hanging="220" w:hangingChars="100"/>
        <w:rPr>
          <w:rFonts w:asciiTheme="minorEastAsia" w:hAnsiTheme="minorEastAsia" w:eastAsiaTheme="minorEastAsia"/>
        </w:rPr>
      </w:pPr>
      <w:r>
        <w:rPr>
          <w:rFonts w:hint="eastAsia" w:asciiTheme="minorEastAsia" w:hAnsiTheme="minorEastAsia" w:eastAsiaTheme="minorEastAsia"/>
          <w:lang w:val="en-US"/>
        </w:rPr>
        <w:t>3</w:t>
      </w:r>
      <w:r>
        <w:rPr>
          <w:rFonts w:hint="eastAsia" w:asciiTheme="minorEastAsia" w:hAnsiTheme="minorEastAsia" w:eastAsiaTheme="minorEastAsia"/>
        </w:rPr>
        <w:t>.研究论文原则上未在公开发行期刊发表或在全国性学术会议上交流过（综述性报告除外），文责自负；请注意表达清楚、数据准确；注明作者姓名、单位、地址、联系电话、电子邮箱。</w:t>
      </w:r>
    </w:p>
    <w:p>
      <w:pPr>
        <w:spacing w:line="360" w:lineRule="auto"/>
        <w:ind w:left="660" w:leftChars="200" w:hanging="220" w:hangingChars="100"/>
        <w:rPr>
          <w:rFonts w:asciiTheme="minorEastAsia" w:hAnsiTheme="minorEastAsia" w:eastAsiaTheme="minorEastAsia"/>
        </w:rPr>
      </w:pPr>
      <w:r>
        <w:rPr>
          <w:rFonts w:hint="eastAsia" w:asciiTheme="minorEastAsia" w:hAnsiTheme="minorEastAsia" w:eastAsiaTheme="minorEastAsia"/>
          <w:lang w:val="en-US"/>
        </w:rPr>
        <w:t>4</w:t>
      </w:r>
      <w:r>
        <w:rPr>
          <w:rFonts w:hint="eastAsia" w:asciiTheme="minorEastAsia" w:hAnsiTheme="minorEastAsia" w:eastAsiaTheme="minorEastAsia"/>
        </w:rPr>
        <w:t xml:space="preserve">.投稿方式：请将论文摘要发至 </w:t>
      </w:r>
      <w:r>
        <w:fldChar w:fldCharType="begin"/>
      </w:r>
      <w:r>
        <w:instrText xml:space="preserve"> HYPERLINK "mailto:pharmparticle@126.com" </w:instrText>
      </w:r>
      <w:r>
        <w:fldChar w:fldCharType="separate"/>
      </w:r>
      <w:r>
        <w:rPr>
          <w:rStyle w:val="12"/>
          <w:rFonts w:hint="eastAsia" w:asciiTheme="minorEastAsia" w:hAnsiTheme="minorEastAsia" w:eastAsiaTheme="minorEastAsia"/>
        </w:rPr>
        <w:t>pharmparticle@126.com</w:t>
      </w:r>
      <w:r>
        <w:rPr>
          <w:rStyle w:val="12"/>
          <w:rFonts w:hint="eastAsia" w:asciiTheme="minorEastAsia" w:hAnsiTheme="minorEastAsia" w:eastAsiaTheme="minorEastAsia"/>
        </w:rPr>
        <w:fldChar w:fldCharType="end"/>
      </w:r>
      <w:r>
        <w:rPr>
          <w:rFonts w:hint="eastAsia" w:asciiTheme="minorEastAsia" w:hAnsiTheme="minorEastAsia" w:eastAsiaTheme="minorEastAsia"/>
        </w:rPr>
        <w:t>，我们将评选出若干优秀论文进行大会交流，稿件录取后将通知本人。</w:t>
      </w:r>
    </w:p>
    <w:p>
      <w:pPr>
        <w:spacing w:line="360" w:lineRule="auto"/>
        <w:ind w:firstLine="440" w:firstLineChars="200"/>
        <w:rPr>
          <w:rFonts w:asciiTheme="minorEastAsia" w:hAnsiTheme="minorEastAsia" w:eastAsiaTheme="minorEastAsia"/>
        </w:rPr>
      </w:pPr>
      <w:r>
        <w:rPr>
          <w:rFonts w:hint="eastAsia" w:asciiTheme="minorEastAsia" w:hAnsiTheme="minorEastAsia" w:eastAsiaTheme="minorEastAsia"/>
          <w:lang w:val="en-US"/>
        </w:rPr>
        <w:t>5</w:t>
      </w:r>
      <w:r>
        <w:rPr>
          <w:rFonts w:hint="eastAsia" w:asciiTheme="minorEastAsia" w:hAnsiTheme="minorEastAsia" w:eastAsiaTheme="minorEastAsia"/>
        </w:rPr>
        <w:t>.截稿日期：2021年9月</w:t>
      </w:r>
      <w:r>
        <w:rPr>
          <w:rFonts w:asciiTheme="minorEastAsia" w:hAnsiTheme="minorEastAsia" w:eastAsiaTheme="minorEastAsia"/>
        </w:rPr>
        <w:t>25</w:t>
      </w:r>
      <w:r>
        <w:rPr>
          <w:rFonts w:hint="eastAsia" w:asciiTheme="minorEastAsia" w:hAnsiTheme="minorEastAsia" w:eastAsiaTheme="minorEastAsia"/>
        </w:rPr>
        <w:t>日。</w:t>
      </w:r>
    </w:p>
    <w:p>
      <w:pPr>
        <w:spacing w:line="360" w:lineRule="auto"/>
        <w:rPr>
          <w:rFonts w:asciiTheme="minorEastAsia" w:hAnsiTheme="minorEastAsia" w:eastAsiaTheme="minorEastAsia"/>
          <w:b/>
          <w:bCs/>
        </w:rPr>
      </w:pPr>
      <w:r>
        <w:rPr>
          <w:rFonts w:hint="eastAsia" w:asciiTheme="minorEastAsia" w:hAnsiTheme="minorEastAsia" w:eastAsiaTheme="minorEastAsia"/>
          <w:b/>
          <w:bCs/>
          <w:lang w:val="en-US"/>
        </w:rPr>
        <w:t>七</w:t>
      </w:r>
      <w:r>
        <w:rPr>
          <w:rFonts w:hint="eastAsia" w:asciiTheme="minorEastAsia" w:hAnsiTheme="minorEastAsia" w:eastAsiaTheme="minorEastAsia"/>
          <w:b/>
          <w:bCs/>
        </w:rPr>
        <w:t>、 会议注册</w:t>
      </w:r>
    </w:p>
    <w:p>
      <w:pPr>
        <w:spacing w:line="360" w:lineRule="auto"/>
        <w:ind w:firstLine="440" w:firstLineChars="200"/>
        <w:rPr>
          <w:rFonts w:asciiTheme="minorEastAsia" w:hAnsiTheme="minorEastAsia" w:eastAsiaTheme="minorEastAsia"/>
        </w:rPr>
      </w:pPr>
      <w:r>
        <w:rPr>
          <w:rFonts w:hint="eastAsia" w:asciiTheme="minorEastAsia" w:hAnsiTheme="minorEastAsia" w:eastAsiaTheme="minorEastAsia"/>
        </w:rPr>
        <w:t>1.</w:t>
      </w:r>
      <w:r>
        <w:rPr>
          <w:rFonts w:hint="eastAsia" w:asciiTheme="minorEastAsia" w:hAnsiTheme="minorEastAsia" w:eastAsiaTheme="minorEastAsia"/>
          <w:lang w:val="en-US"/>
        </w:rPr>
        <w:t xml:space="preserve"> </w:t>
      </w:r>
      <w:r>
        <w:rPr>
          <w:rFonts w:hint="eastAsia" w:asciiTheme="minorEastAsia" w:hAnsiTheme="minorEastAsia" w:eastAsiaTheme="minorEastAsia"/>
        </w:rPr>
        <w:t>会议注册费（含会议资料费、午餐、茶歇，住宿自理）：</w:t>
      </w:r>
    </w:p>
    <w:p>
      <w:pPr>
        <w:pStyle w:val="3"/>
        <w:spacing w:before="10"/>
        <w:rPr>
          <w:sz w:val="6"/>
        </w:rPr>
      </w:pPr>
    </w:p>
    <w:tbl>
      <w:tblPr>
        <w:tblStyle w:val="8"/>
        <w:tblW w:w="0" w:type="auto"/>
        <w:tblInd w:w="816"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397"/>
        <w:gridCol w:w="3545"/>
        <w:gridCol w:w="404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trPr>
        <w:tc>
          <w:tcPr>
            <w:tcW w:w="1397" w:type="dxa"/>
            <w:vAlign w:val="center"/>
          </w:tcPr>
          <w:p>
            <w:pPr>
              <w:pStyle w:val="15"/>
              <w:ind w:left="0"/>
              <w:jc w:val="left"/>
              <w:rPr>
                <w:rFonts w:ascii="Times New Roman"/>
                <w:sz w:val="20"/>
                <w:szCs w:val="20"/>
              </w:rPr>
            </w:pPr>
          </w:p>
        </w:tc>
        <w:tc>
          <w:tcPr>
            <w:tcW w:w="3545" w:type="dxa"/>
            <w:vAlign w:val="center"/>
          </w:tcPr>
          <w:p>
            <w:pPr>
              <w:pStyle w:val="15"/>
              <w:spacing w:before="115"/>
              <w:ind w:left="1165" w:right="1154"/>
              <w:rPr>
                <w:sz w:val="20"/>
                <w:szCs w:val="20"/>
              </w:rPr>
            </w:pPr>
            <w:r>
              <w:rPr>
                <w:sz w:val="20"/>
                <w:szCs w:val="20"/>
              </w:rPr>
              <w:t>现场注册</w:t>
            </w:r>
          </w:p>
        </w:tc>
        <w:tc>
          <w:tcPr>
            <w:tcW w:w="4044" w:type="dxa"/>
            <w:vAlign w:val="center"/>
          </w:tcPr>
          <w:p>
            <w:pPr>
              <w:pStyle w:val="15"/>
              <w:spacing w:before="115"/>
              <w:ind w:left="417" w:right="-2"/>
              <w:rPr>
                <w:sz w:val="20"/>
                <w:szCs w:val="20"/>
              </w:rPr>
            </w:pPr>
            <w:r>
              <w:rPr>
                <w:sz w:val="20"/>
                <w:szCs w:val="20"/>
              </w:rPr>
              <w:t>提前注册（</w:t>
            </w:r>
            <w:r>
              <w:rPr>
                <w:rFonts w:hint="eastAsia"/>
                <w:sz w:val="20"/>
                <w:szCs w:val="20"/>
                <w:lang w:val="en-US"/>
              </w:rPr>
              <w:t>9</w:t>
            </w:r>
            <w:r>
              <w:rPr>
                <w:sz w:val="20"/>
                <w:szCs w:val="20"/>
              </w:rPr>
              <w:t>月</w:t>
            </w:r>
            <w:r>
              <w:rPr>
                <w:sz w:val="20"/>
                <w:szCs w:val="20"/>
                <w:lang w:val="en-US"/>
              </w:rPr>
              <w:t>30</w:t>
            </w:r>
            <w:r>
              <w:rPr>
                <w:sz w:val="20"/>
                <w:szCs w:val="20"/>
              </w:rPr>
              <w:t>日之前）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trPr>
        <w:tc>
          <w:tcPr>
            <w:tcW w:w="1397" w:type="dxa"/>
            <w:vAlign w:val="center"/>
          </w:tcPr>
          <w:p>
            <w:pPr>
              <w:pStyle w:val="15"/>
              <w:spacing w:before="117"/>
              <w:ind w:left="18" w:right="63" w:hanging="18" w:hangingChars="9"/>
              <w:rPr>
                <w:sz w:val="20"/>
                <w:szCs w:val="20"/>
              </w:rPr>
            </w:pPr>
            <w:r>
              <w:rPr>
                <w:sz w:val="20"/>
                <w:szCs w:val="20"/>
              </w:rPr>
              <w:t>一般代表</w:t>
            </w:r>
          </w:p>
        </w:tc>
        <w:tc>
          <w:tcPr>
            <w:tcW w:w="3545" w:type="dxa"/>
            <w:vAlign w:val="center"/>
          </w:tcPr>
          <w:p>
            <w:pPr>
              <w:pStyle w:val="15"/>
              <w:spacing w:before="117"/>
              <w:ind w:left="1165" w:right="891"/>
              <w:rPr>
                <w:sz w:val="20"/>
                <w:szCs w:val="20"/>
              </w:rPr>
            </w:pPr>
            <w:r>
              <w:rPr>
                <w:sz w:val="20"/>
                <w:szCs w:val="20"/>
              </w:rPr>
              <w:t>1</w:t>
            </w:r>
            <w:r>
              <w:rPr>
                <w:sz w:val="20"/>
                <w:szCs w:val="20"/>
                <w:lang w:val="en-US"/>
              </w:rPr>
              <w:t>5</w:t>
            </w:r>
            <w:r>
              <w:rPr>
                <w:sz w:val="20"/>
                <w:szCs w:val="20"/>
              </w:rPr>
              <w:t>00 元人民币</w:t>
            </w:r>
          </w:p>
        </w:tc>
        <w:tc>
          <w:tcPr>
            <w:tcW w:w="4044" w:type="dxa"/>
            <w:vAlign w:val="center"/>
          </w:tcPr>
          <w:p>
            <w:pPr>
              <w:pStyle w:val="15"/>
              <w:spacing w:before="117"/>
              <w:ind w:left="417" w:right="409"/>
              <w:rPr>
                <w:sz w:val="20"/>
                <w:szCs w:val="20"/>
              </w:rPr>
            </w:pPr>
            <w:r>
              <w:rPr>
                <w:sz w:val="20"/>
                <w:szCs w:val="20"/>
              </w:rPr>
              <w:t>1</w:t>
            </w:r>
            <w:r>
              <w:rPr>
                <w:sz w:val="20"/>
                <w:szCs w:val="20"/>
                <w:lang w:val="en-US"/>
              </w:rPr>
              <w:t>2</w:t>
            </w:r>
            <w:r>
              <w:rPr>
                <w:sz w:val="20"/>
                <w:szCs w:val="20"/>
              </w:rPr>
              <w:t>00 元人民币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trPr>
        <w:tc>
          <w:tcPr>
            <w:tcW w:w="1397" w:type="dxa"/>
            <w:vAlign w:val="center"/>
          </w:tcPr>
          <w:p>
            <w:pPr>
              <w:pStyle w:val="15"/>
              <w:spacing w:before="115"/>
              <w:ind w:left="98" w:right="63" w:hanging="98" w:hangingChars="49"/>
              <w:rPr>
                <w:sz w:val="20"/>
                <w:szCs w:val="20"/>
              </w:rPr>
            </w:pPr>
            <w:r>
              <w:rPr>
                <w:sz w:val="20"/>
                <w:szCs w:val="20"/>
              </w:rPr>
              <w:t>学生代表</w:t>
            </w:r>
          </w:p>
        </w:tc>
        <w:tc>
          <w:tcPr>
            <w:tcW w:w="3545" w:type="dxa"/>
            <w:vAlign w:val="center"/>
          </w:tcPr>
          <w:p>
            <w:pPr>
              <w:pStyle w:val="15"/>
              <w:spacing w:before="115"/>
              <w:ind w:left="1165" w:right="891"/>
              <w:rPr>
                <w:sz w:val="20"/>
                <w:szCs w:val="20"/>
              </w:rPr>
            </w:pPr>
            <w:r>
              <w:rPr>
                <w:sz w:val="20"/>
                <w:szCs w:val="20"/>
                <w:lang w:val="en-US"/>
              </w:rPr>
              <w:t xml:space="preserve">1000 </w:t>
            </w:r>
            <w:r>
              <w:rPr>
                <w:sz w:val="20"/>
                <w:szCs w:val="20"/>
              </w:rPr>
              <w:t>元人民币</w:t>
            </w:r>
          </w:p>
        </w:tc>
        <w:tc>
          <w:tcPr>
            <w:tcW w:w="4044" w:type="dxa"/>
            <w:vAlign w:val="center"/>
          </w:tcPr>
          <w:p>
            <w:pPr>
              <w:pStyle w:val="15"/>
              <w:spacing w:before="115"/>
              <w:ind w:left="417" w:right="409"/>
              <w:rPr>
                <w:sz w:val="20"/>
                <w:szCs w:val="20"/>
              </w:rPr>
            </w:pPr>
            <w:r>
              <w:rPr>
                <w:sz w:val="20"/>
                <w:szCs w:val="20"/>
                <w:lang w:val="en-US"/>
              </w:rPr>
              <w:t>8</w:t>
            </w:r>
            <w:r>
              <w:rPr>
                <w:sz w:val="20"/>
                <w:szCs w:val="20"/>
              </w:rPr>
              <w:t>00 元人民币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trPr>
        <w:tc>
          <w:tcPr>
            <w:tcW w:w="1397" w:type="dxa"/>
            <w:vAlign w:val="center"/>
          </w:tcPr>
          <w:p>
            <w:pPr>
              <w:pStyle w:val="15"/>
              <w:spacing w:before="117"/>
              <w:ind w:left="98" w:right="63" w:hanging="98" w:hangingChars="49"/>
              <w:rPr>
                <w:sz w:val="20"/>
                <w:szCs w:val="20"/>
              </w:rPr>
            </w:pPr>
            <w:r>
              <w:rPr>
                <w:sz w:val="20"/>
                <w:szCs w:val="20"/>
              </w:rPr>
              <w:t>付款方式</w:t>
            </w:r>
          </w:p>
        </w:tc>
        <w:tc>
          <w:tcPr>
            <w:tcW w:w="7589" w:type="dxa"/>
            <w:gridSpan w:val="2"/>
            <w:vAlign w:val="center"/>
          </w:tcPr>
          <w:p>
            <w:pPr>
              <w:pStyle w:val="15"/>
              <w:spacing w:before="45"/>
              <w:ind w:left="28"/>
              <w:jc w:val="left"/>
              <w:rPr>
                <w:sz w:val="20"/>
                <w:szCs w:val="20"/>
              </w:rPr>
            </w:pPr>
            <w:r>
              <w:rPr>
                <w:color w:val="151515"/>
                <w:sz w:val="20"/>
                <w:szCs w:val="20"/>
              </w:rPr>
              <w:t>提前注册者请用汇款方式汇至以下帐户，现场注册者可选择刷卡或现金缴交注册费。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trPr>
        <w:tc>
          <w:tcPr>
            <w:tcW w:w="1397" w:type="dxa"/>
            <w:vAlign w:val="center"/>
          </w:tcPr>
          <w:p>
            <w:pPr>
              <w:pStyle w:val="15"/>
              <w:spacing w:before="115"/>
              <w:ind w:left="98" w:right="63" w:hanging="98" w:hangingChars="49"/>
              <w:rPr>
                <w:sz w:val="20"/>
                <w:szCs w:val="20"/>
              </w:rPr>
            </w:pPr>
            <w:r>
              <w:rPr>
                <w:sz w:val="20"/>
                <w:szCs w:val="20"/>
              </w:rPr>
              <w:t>账户户名</w:t>
            </w:r>
          </w:p>
        </w:tc>
        <w:tc>
          <w:tcPr>
            <w:tcW w:w="7589" w:type="dxa"/>
            <w:gridSpan w:val="2"/>
            <w:vAlign w:val="center"/>
          </w:tcPr>
          <w:p>
            <w:pPr>
              <w:pStyle w:val="15"/>
              <w:spacing w:before="115"/>
              <w:ind w:left="28"/>
              <w:jc w:val="left"/>
              <w:rPr>
                <w:sz w:val="20"/>
                <w:szCs w:val="20"/>
              </w:rPr>
            </w:pPr>
            <w:r>
              <w:rPr>
                <w:rFonts w:hint="eastAsia"/>
                <w:sz w:val="20"/>
                <w:szCs w:val="20"/>
              </w:rPr>
              <w:t>沈阳药科大学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trPr>
        <w:tc>
          <w:tcPr>
            <w:tcW w:w="1397" w:type="dxa"/>
            <w:vAlign w:val="center"/>
          </w:tcPr>
          <w:p>
            <w:pPr>
              <w:pStyle w:val="15"/>
              <w:spacing w:before="115"/>
              <w:ind w:left="314" w:right="63" w:hanging="314" w:hangingChars="157"/>
              <w:rPr>
                <w:sz w:val="20"/>
                <w:szCs w:val="20"/>
              </w:rPr>
            </w:pPr>
            <w:r>
              <w:rPr>
                <w:sz w:val="20"/>
                <w:szCs w:val="20"/>
              </w:rPr>
              <w:t>账</w:t>
            </w:r>
            <w:r>
              <w:rPr>
                <w:rFonts w:hint="eastAsia"/>
                <w:sz w:val="20"/>
                <w:szCs w:val="20"/>
                <w:lang w:val="en-US"/>
              </w:rPr>
              <w:t xml:space="preserve">  </w:t>
            </w:r>
            <w:r>
              <w:rPr>
                <w:sz w:val="20"/>
                <w:szCs w:val="20"/>
              </w:rPr>
              <w:t xml:space="preserve"> </w:t>
            </w:r>
            <w:r>
              <w:rPr>
                <w:rFonts w:hint="eastAsia"/>
                <w:sz w:val="20"/>
                <w:szCs w:val="20"/>
                <w:lang w:val="en-US"/>
              </w:rPr>
              <w:t xml:space="preserve"> </w:t>
            </w:r>
            <w:r>
              <w:rPr>
                <w:sz w:val="20"/>
                <w:szCs w:val="20"/>
              </w:rPr>
              <w:t>号</w:t>
            </w:r>
          </w:p>
        </w:tc>
        <w:tc>
          <w:tcPr>
            <w:tcW w:w="7589" w:type="dxa"/>
            <w:gridSpan w:val="2"/>
            <w:vAlign w:val="center"/>
          </w:tcPr>
          <w:p>
            <w:pPr>
              <w:pStyle w:val="15"/>
              <w:spacing w:before="115"/>
              <w:ind w:left="28"/>
              <w:jc w:val="left"/>
              <w:rPr>
                <w:sz w:val="20"/>
                <w:szCs w:val="20"/>
                <w:highlight w:val="yellow"/>
              </w:rPr>
            </w:pPr>
            <w:r>
              <w:rPr>
                <w:sz w:val="20"/>
                <w:szCs w:val="20"/>
              </w:rPr>
              <w:t>2100 1530 0080 5926 9025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3" w:hRule="atLeast"/>
        </w:trPr>
        <w:tc>
          <w:tcPr>
            <w:tcW w:w="1397" w:type="dxa"/>
            <w:vAlign w:val="center"/>
          </w:tcPr>
          <w:p>
            <w:pPr>
              <w:pStyle w:val="15"/>
              <w:spacing w:before="117"/>
              <w:ind w:left="216" w:leftChars="98" w:right="63" w:firstLine="3"/>
              <w:jc w:val="both"/>
              <w:rPr>
                <w:sz w:val="20"/>
                <w:szCs w:val="20"/>
              </w:rPr>
            </w:pPr>
            <w:r>
              <w:rPr>
                <w:sz w:val="20"/>
                <w:szCs w:val="20"/>
              </w:rPr>
              <w:t>开</w:t>
            </w:r>
            <w:r>
              <w:rPr>
                <w:rFonts w:hint="eastAsia"/>
                <w:sz w:val="20"/>
                <w:szCs w:val="20"/>
                <w:lang w:val="en-US"/>
              </w:rPr>
              <w:t xml:space="preserve"> </w:t>
            </w:r>
            <w:r>
              <w:rPr>
                <w:sz w:val="20"/>
                <w:szCs w:val="20"/>
              </w:rPr>
              <w:t>户</w:t>
            </w:r>
            <w:r>
              <w:rPr>
                <w:rFonts w:hint="eastAsia"/>
                <w:sz w:val="20"/>
                <w:szCs w:val="20"/>
                <w:lang w:val="en-US"/>
              </w:rPr>
              <w:t xml:space="preserve"> </w:t>
            </w:r>
            <w:r>
              <w:rPr>
                <w:sz w:val="20"/>
                <w:szCs w:val="20"/>
              </w:rPr>
              <w:t>行</w:t>
            </w:r>
          </w:p>
        </w:tc>
        <w:tc>
          <w:tcPr>
            <w:tcW w:w="7589" w:type="dxa"/>
            <w:gridSpan w:val="2"/>
            <w:vAlign w:val="center"/>
          </w:tcPr>
          <w:p>
            <w:pPr>
              <w:pStyle w:val="15"/>
              <w:spacing w:before="117"/>
              <w:ind w:left="28"/>
              <w:jc w:val="left"/>
              <w:rPr>
                <w:sz w:val="20"/>
                <w:szCs w:val="20"/>
                <w:highlight w:val="yellow"/>
              </w:rPr>
            </w:pPr>
            <w:r>
              <w:rPr>
                <w:rFonts w:hint="eastAsia"/>
                <w:sz w:val="20"/>
                <w:szCs w:val="20"/>
              </w:rPr>
              <w:t>建行沈阳通汇支行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trPr>
        <w:tc>
          <w:tcPr>
            <w:tcW w:w="1397" w:type="dxa"/>
            <w:vAlign w:val="center"/>
          </w:tcPr>
          <w:p>
            <w:pPr>
              <w:pStyle w:val="15"/>
              <w:spacing w:before="115"/>
              <w:ind w:left="98" w:right="63" w:hanging="98" w:hangingChars="49"/>
              <w:rPr>
                <w:sz w:val="20"/>
                <w:szCs w:val="20"/>
              </w:rPr>
            </w:pPr>
            <w:r>
              <w:rPr>
                <w:sz w:val="20"/>
                <w:szCs w:val="20"/>
              </w:rPr>
              <w:t>汇款注明</w:t>
            </w:r>
          </w:p>
        </w:tc>
        <w:tc>
          <w:tcPr>
            <w:tcW w:w="7589" w:type="dxa"/>
            <w:gridSpan w:val="2"/>
            <w:vAlign w:val="center"/>
          </w:tcPr>
          <w:p>
            <w:pPr>
              <w:pStyle w:val="15"/>
              <w:spacing w:before="115"/>
              <w:ind w:left="28"/>
              <w:jc w:val="left"/>
              <w:rPr>
                <w:sz w:val="20"/>
                <w:szCs w:val="20"/>
              </w:rPr>
            </w:pPr>
            <w:r>
              <w:rPr>
                <w:rFonts w:hint="eastAsia"/>
                <w:sz w:val="20"/>
                <w:szCs w:val="20"/>
              </w:rPr>
              <w:t>第五届颗粒会会务费（请注明参会人员姓名）；协办（或赞助）费</w:t>
            </w:r>
          </w:p>
        </w:tc>
      </w:tr>
    </w:tbl>
    <w:p>
      <w:pPr>
        <w:pStyle w:val="3"/>
        <w:rPr>
          <w:rFonts w:ascii="Calibri"/>
          <w:sz w:val="22"/>
          <w:szCs w:val="22"/>
        </w:rPr>
      </w:pPr>
    </w:p>
    <w:p>
      <w:pPr>
        <w:pStyle w:val="3"/>
        <w:numPr>
          <w:ilvl w:val="0"/>
          <w:numId w:val="2"/>
        </w:numPr>
        <w:spacing w:line="360" w:lineRule="auto"/>
        <w:ind w:firstLine="420" w:firstLineChars="200"/>
        <w:rPr>
          <w:rFonts w:ascii="Calibri"/>
          <w:sz w:val="22"/>
          <w:szCs w:val="22"/>
        </w:rPr>
      </w:pPr>
      <w:r>
        <w:rPr>
          <w:lang w:val="en-US" w:bidi="ar-SA"/>
        </w:rPr>
        <w:drawing>
          <wp:anchor distT="0" distB="0" distL="114300" distR="114300" simplePos="0" relativeHeight="251660288" behindDoc="1" locked="0" layoutInCell="1" allowOverlap="1">
            <wp:simplePos x="0" y="0"/>
            <wp:positionH relativeFrom="column">
              <wp:posOffset>3242310</wp:posOffset>
            </wp:positionH>
            <wp:positionV relativeFrom="paragraph">
              <wp:posOffset>13970</wp:posOffset>
            </wp:positionV>
            <wp:extent cx="834390" cy="834390"/>
            <wp:effectExtent l="0" t="0" r="3810" b="381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834390" cy="834390"/>
                    </a:xfrm>
                    <a:prstGeom prst="rect">
                      <a:avLst/>
                    </a:prstGeom>
                    <a:noFill/>
                    <a:ln>
                      <a:noFill/>
                    </a:ln>
                  </pic:spPr>
                </pic:pic>
              </a:graphicData>
            </a:graphic>
          </wp:anchor>
        </w:drawing>
      </w:r>
      <w:r>
        <w:rPr>
          <w:rFonts w:hint="eastAsia" w:ascii="Calibri"/>
          <w:sz w:val="22"/>
          <w:szCs w:val="22"/>
        </w:rPr>
        <w:t>报名注册方式：</w:t>
      </w:r>
    </w:p>
    <w:p>
      <w:pPr>
        <w:pStyle w:val="3"/>
        <w:numPr>
          <w:ilvl w:val="0"/>
          <w:numId w:val="3"/>
        </w:numPr>
        <w:spacing w:line="360" w:lineRule="auto"/>
        <w:rPr>
          <w:rFonts w:ascii="Calibri"/>
          <w:sz w:val="22"/>
          <w:szCs w:val="22"/>
        </w:rPr>
      </w:pPr>
      <w:r>
        <w:rPr>
          <w:rFonts w:ascii="Calibri"/>
          <w:sz w:val="22"/>
          <w:szCs w:val="22"/>
        </w:rPr>
        <w:t>电子通道：手机扫描二维码</w:t>
      </w:r>
      <w:r>
        <w:rPr>
          <w:rFonts w:hint="eastAsia" w:ascii="Calibri"/>
          <w:sz w:val="22"/>
          <w:szCs w:val="22"/>
        </w:rPr>
        <w:t>报名</w:t>
      </w:r>
      <w:r>
        <w:rPr>
          <w:rFonts w:ascii="Calibri"/>
          <w:sz w:val="22"/>
          <w:szCs w:val="22"/>
        </w:rPr>
        <w:t>进行填写。</w:t>
      </w:r>
    </w:p>
    <w:p>
      <w:pPr>
        <w:pStyle w:val="3"/>
        <w:spacing w:line="360" w:lineRule="auto"/>
        <w:rPr>
          <w:rFonts w:ascii="Calibri"/>
          <w:sz w:val="22"/>
          <w:szCs w:val="22"/>
        </w:rPr>
      </w:pPr>
    </w:p>
    <w:p>
      <w:pPr>
        <w:pStyle w:val="3"/>
        <w:spacing w:line="360" w:lineRule="auto"/>
        <w:ind w:left="880" w:leftChars="300" w:hanging="220" w:hangingChars="100"/>
        <w:rPr>
          <w:rFonts w:ascii="Calibri"/>
          <w:sz w:val="22"/>
          <w:szCs w:val="22"/>
        </w:rPr>
      </w:pPr>
      <w:r>
        <w:rPr>
          <w:rFonts w:ascii="Calibri"/>
          <w:sz w:val="22"/>
          <w:szCs w:val="22"/>
        </w:rPr>
        <w:t>2)电子邮件：请参会代表将回执（见附件1）以电子邮件方式反馈至会务组E-mail</w:t>
      </w:r>
    </w:p>
    <w:p>
      <w:pPr>
        <w:pStyle w:val="3"/>
        <w:spacing w:line="360" w:lineRule="auto"/>
        <w:ind w:left="880" w:leftChars="300" w:hanging="220" w:hangingChars="100"/>
        <w:rPr>
          <w:rFonts w:ascii="Calibri"/>
          <w:sz w:val="22"/>
          <w:szCs w:val="22"/>
        </w:rPr>
      </w:pPr>
      <w:r>
        <w:rPr>
          <w:rFonts w:ascii="Times New Roman" w:hAnsi="Times New Roman" w:cs="Times New Roman"/>
          <w:sz w:val="22"/>
          <w:szCs w:val="22"/>
        </w:rPr>
        <w:t>pharmparticle@126.com</w:t>
      </w:r>
      <w:r>
        <w:rPr>
          <w:rFonts w:ascii="Calibri"/>
          <w:sz w:val="22"/>
          <w:szCs w:val="22"/>
        </w:rPr>
        <w:t xml:space="preserve"> 或  </w:t>
      </w:r>
      <w:r>
        <w:rPr>
          <w:rFonts w:ascii="Times New Roman" w:hAnsi="Times New Roman" w:cs="Times New Roman"/>
          <w:sz w:val="22"/>
          <w:szCs w:val="22"/>
        </w:rPr>
        <w:t>syphu_zyd@126.com</w:t>
      </w:r>
    </w:p>
    <w:p>
      <w:pPr>
        <w:pStyle w:val="3"/>
        <w:spacing w:line="360" w:lineRule="auto"/>
        <w:rPr>
          <w:rFonts w:ascii="Calibri"/>
          <w:b/>
          <w:bCs/>
          <w:sz w:val="22"/>
          <w:szCs w:val="22"/>
        </w:rPr>
      </w:pPr>
      <w:r>
        <w:rPr>
          <w:rFonts w:hint="eastAsia" w:ascii="Calibri"/>
          <w:b/>
          <w:bCs/>
          <w:sz w:val="22"/>
          <w:szCs w:val="22"/>
          <w:lang w:val="en-US"/>
        </w:rPr>
        <w:t>八</w:t>
      </w:r>
      <w:r>
        <w:rPr>
          <w:rFonts w:hint="eastAsia" w:ascii="Calibri"/>
          <w:b/>
          <w:bCs/>
          <w:sz w:val="22"/>
          <w:szCs w:val="22"/>
        </w:rPr>
        <w:t>、会务组联系方式</w:t>
      </w:r>
    </w:p>
    <w:p>
      <w:pPr>
        <w:pStyle w:val="3"/>
        <w:spacing w:line="360" w:lineRule="auto"/>
        <w:ind w:firstLine="440" w:firstLineChars="200"/>
        <w:rPr>
          <w:rFonts w:ascii="Calibri"/>
          <w:sz w:val="22"/>
          <w:szCs w:val="22"/>
        </w:rPr>
      </w:pPr>
      <w:r>
        <w:rPr>
          <w:rFonts w:hint="eastAsia" w:ascii="Calibri"/>
          <w:sz w:val="22"/>
          <w:szCs w:val="22"/>
        </w:rPr>
        <w:t>会议召集人：</w:t>
      </w:r>
      <w:r>
        <w:rPr>
          <w:rFonts w:hint="eastAsia" w:ascii="Calibri"/>
          <w:sz w:val="22"/>
          <w:szCs w:val="22"/>
          <w:lang w:val="en-US"/>
        </w:rPr>
        <w:t>唐星</w:t>
      </w:r>
      <w:r>
        <w:rPr>
          <w:rFonts w:hint="eastAsia" w:ascii="Calibri"/>
          <w:sz w:val="22"/>
          <w:szCs w:val="22"/>
        </w:rPr>
        <w:t>教授、崔福德教授</w:t>
      </w:r>
    </w:p>
    <w:p>
      <w:pPr>
        <w:pStyle w:val="3"/>
        <w:spacing w:line="360" w:lineRule="auto"/>
        <w:ind w:firstLine="440" w:firstLineChars="200"/>
        <w:rPr>
          <w:rFonts w:ascii="Calibri"/>
          <w:sz w:val="22"/>
          <w:szCs w:val="22"/>
        </w:rPr>
      </w:pPr>
      <w:r>
        <w:rPr>
          <w:rFonts w:hint="eastAsia" w:ascii="Calibri"/>
          <w:sz w:val="22"/>
          <w:szCs w:val="22"/>
        </w:rPr>
        <w:t>会务联系人：石凯 教授  电话：1</w:t>
      </w:r>
      <w:r>
        <w:rPr>
          <w:rFonts w:ascii="Calibri"/>
          <w:sz w:val="22"/>
          <w:szCs w:val="22"/>
        </w:rPr>
        <w:t>5840386129</w:t>
      </w:r>
    </w:p>
    <w:p>
      <w:pPr>
        <w:pStyle w:val="3"/>
        <w:spacing w:line="360" w:lineRule="auto"/>
        <w:ind w:firstLine="1760" w:firstLineChars="800"/>
        <w:rPr>
          <w:rFonts w:ascii="Calibri"/>
          <w:sz w:val="22"/>
          <w:szCs w:val="22"/>
        </w:rPr>
      </w:pPr>
      <w:r>
        <w:rPr>
          <w:rFonts w:hint="eastAsia" w:ascii="Calibri"/>
          <w:sz w:val="22"/>
          <w:szCs w:val="22"/>
        </w:rPr>
        <w:t>唐星 教授</w:t>
      </w:r>
      <w:r>
        <w:rPr>
          <w:rFonts w:hint="eastAsia" w:ascii="Calibri"/>
          <w:sz w:val="22"/>
          <w:szCs w:val="22"/>
          <w:lang w:val="en-US"/>
        </w:rPr>
        <w:t xml:space="preserve">  </w:t>
      </w:r>
      <w:r>
        <w:rPr>
          <w:rFonts w:hint="eastAsia" w:ascii="Calibri"/>
          <w:sz w:val="22"/>
          <w:szCs w:val="22"/>
        </w:rPr>
        <w:t>电话：13604029243</w:t>
      </w:r>
    </w:p>
    <w:p>
      <w:pPr>
        <w:pStyle w:val="3"/>
        <w:spacing w:line="360" w:lineRule="auto"/>
        <w:ind w:firstLine="1760" w:firstLineChars="800"/>
        <w:rPr>
          <w:rFonts w:ascii="Calibri"/>
          <w:sz w:val="22"/>
          <w:szCs w:val="22"/>
        </w:rPr>
      </w:pPr>
      <w:r>
        <w:rPr>
          <w:rFonts w:hint="eastAsia" w:ascii="Calibri"/>
          <w:sz w:val="22"/>
          <w:szCs w:val="22"/>
        </w:rPr>
        <w:t>朱亚东</w:t>
      </w:r>
      <w:r>
        <w:rPr>
          <w:rFonts w:ascii="Calibri"/>
          <w:sz w:val="22"/>
          <w:szCs w:val="22"/>
        </w:rPr>
        <w:t xml:space="preserve">   手机（微信同号）：13889231764 </w:t>
      </w:r>
    </w:p>
    <w:p>
      <w:pPr>
        <w:pStyle w:val="3"/>
        <w:spacing w:line="360" w:lineRule="auto"/>
        <w:ind w:firstLine="440" w:firstLineChars="200"/>
        <w:rPr>
          <w:rFonts w:ascii="Times New Roman" w:hAnsi="Times New Roman" w:cs="Times New Roman"/>
          <w:sz w:val="22"/>
          <w:szCs w:val="22"/>
        </w:rPr>
      </w:pPr>
      <w:r>
        <w:rPr>
          <w:rFonts w:ascii="Calibri"/>
          <w:sz w:val="22"/>
          <w:szCs w:val="22"/>
        </w:rPr>
        <w:t>会务邮箱：</w:t>
      </w:r>
      <w:r>
        <w:rPr>
          <w:rFonts w:ascii="Times New Roman" w:hAnsi="Times New Roman" w:cs="Times New Roman"/>
          <w:sz w:val="22"/>
          <w:szCs w:val="22"/>
        </w:rPr>
        <w:t>pharmparticle@126.com</w:t>
      </w:r>
    </w:p>
    <w:p>
      <w:pPr>
        <w:spacing w:line="360" w:lineRule="auto"/>
        <w:rPr>
          <w:color w:val="000000"/>
          <w:szCs w:val="21"/>
        </w:rPr>
      </w:pPr>
      <w:bookmarkStart w:id="1" w:name="2018专委会委员"/>
      <w:bookmarkEnd w:id="1"/>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p>
    <w:p>
      <w:pPr>
        <w:spacing w:line="360" w:lineRule="auto"/>
        <w:rPr>
          <w:color w:val="000000"/>
          <w:szCs w:val="21"/>
        </w:rPr>
      </w:pPr>
      <w:r>
        <w:rPr>
          <w:rFonts w:hint="eastAsia"/>
          <w:color w:val="000000"/>
          <w:szCs w:val="21"/>
        </w:rPr>
        <w:t>附件1：</w:t>
      </w:r>
    </w:p>
    <w:p>
      <w:pPr>
        <w:spacing w:line="360" w:lineRule="auto"/>
        <w:jc w:val="center"/>
        <w:rPr>
          <w:color w:val="000000"/>
          <w:szCs w:val="21"/>
        </w:rPr>
      </w:pPr>
      <w:r>
        <w:rPr>
          <w:rFonts w:hint="eastAsia"/>
          <w:color w:val="000000"/>
          <w:szCs w:val="21"/>
        </w:rPr>
        <w:t>第五届药物制剂与粒子设计研讨会</w:t>
      </w:r>
      <w:r>
        <w:rPr>
          <w:color w:val="000000"/>
          <w:szCs w:val="21"/>
        </w:rPr>
        <w:t>报名回执表</w:t>
      </w:r>
    </w:p>
    <w:tbl>
      <w:tblPr>
        <w:tblStyle w:val="8"/>
        <w:tblW w:w="93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8"/>
        <w:gridCol w:w="1836"/>
        <w:gridCol w:w="896"/>
        <w:gridCol w:w="896"/>
        <w:gridCol w:w="893"/>
        <w:gridCol w:w="716"/>
        <w:gridCol w:w="716"/>
        <w:gridCol w:w="1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368" w:type="dxa"/>
            <w:vAlign w:val="center"/>
          </w:tcPr>
          <w:p>
            <w:pPr>
              <w:adjustRightInd w:val="0"/>
              <w:snapToGrid w:val="0"/>
              <w:spacing w:line="276" w:lineRule="auto"/>
              <w:rPr>
                <w:color w:val="000000"/>
                <w:szCs w:val="21"/>
              </w:rPr>
            </w:pPr>
            <w:r>
              <w:rPr>
                <w:color w:val="000000"/>
                <w:szCs w:val="21"/>
              </w:rPr>
              <w:t>单位名称</w:t>
            </w:r>
          </w:p>
        </w:tc>
        <w:tc>
          <w:tcPr>
            <w:tcW w:w="7943" w:type="dxa"/>
            <w:gridSpan w:val="7"/>
            <w:vAlign w:val="center"/>
          </w:tcPr>
          <w:p>
            <w:pPr>
              <w:adjustRightInd w:val="0"/>
              <w:snapToGrid w:val="0"/>
              <w:spacing w:line="276" w:lineRule="auto"/>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368" w:type="dxa"/>
            <w:vAlign w:val="center"/>
          </w:tcPr>
          <w:p>
            <w:pPr>
              <w:adjustRightInd w:val="0"/>
              <w:snapToGrid w:val="0"/>
              <w:spacing w:line="276" w:lineRule="auto"/>
              <w:rPr>
                <w:color w:val="000000"/>
                <w:szCs w:val="21"/>
              </w:rPr>
            </w:pPr>
            <w:r>
              <w:rPr>
                <w:color w:val="000000"/>
                <w:szCs w:val="21"/>
              </w:rPr>
              <w:t>单位地址</w:t>
            </w:r>
          </w:p>
        </w:tc>
        <w:tc>
          <w:tcPr>
            <w:tcW w:w="4521" w:type="dxa"/>
            <w:gridSpan w:val="4"/>
            <w:vAlign w:val="center"/>
          </w:tcPr>
          <w:p>
            <w:pPr>
              <w:adjustRightInd w:val="0"/>
              <w:snapToGrid w:val="0"/>
              <w:spacing w:line="276" w:lineRule="auto"/>
              <w:rPr>
                <w:color w:val="000000"/>
                <w:szCs w:val="21"/>
              </w:rPr>
            </w:pPr>
          </w:p>
        </w:tc>
        <w:tc>
          <w:tcPr>
            <w:tcW w:w="1432" w:type="dxa"/>
            <w:gridSpan w:val="2"/>
            <w:vAlign w:val="center"/>
          </w:tcPr>
          <w:p>
            <w:pPr>
              <w:adjustRightInd w:val="0"/>
              <w:snapToGrid w:val="0"/>
              <w:spacing w:line="276" w:lineRule="auto"/>
              <w:rPr>
                <w:color w:val="000000"/>
                <w:szCs w:val="21"/>
              </w:rPr>
            </w:pPr>
            <w:r>
              <w:rPr>
                <w:color w:val="000000"/>
                <w:szCs w:val="21"/>
              </w:rPr>
              <w:t>邮政编码</w:t>
            </w:r>
          </w:p>
        </w:tc>
        <w:tc>
          <w:tcPr>
            <w:tcW w:w="1990" w:type="dxa"/>
            <w:vAlign w:val="center"/>
          </w:tcPr>
          <w:p>
            <w:pPr>
              <w:adjustRightInd w:val="0"/>
              <w:snapToGrid w:val="0"/>
              <w:spacing w:line="276" w:lineRule="auto"/>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368" w:type="dxa"/>
            <w:vAlign w:val="center"/>
          </w:tcPr>
          <w:p>
            <w:pPr>
              <w:adjustRightInd w:val="0"/>
              <w:snapToGrid w:val="0"/>
              <w:spacing w:line="276" w:lineRule="auto"/>
              <w:rPr>
                <w:color w:val="000000"/>
                <w:szCs w:val="21"/>
              </w:rPr>
            </w:pPr>
            <w:r>
              <w:rPr>
                <w:color w:val="000000"/>
                <w:szCs w:val="21"/>
              </w:rPr>
              <w:t>论文题目</w:t>
            </w:r>
          </w:p>
        </w:tc>
        <w:tc>
          <w:tcPr>
            <w:tcW w:w="7943" w:type="dxa"/>
            <w:gridSpan w:val="7"/>
            <w:vAlign w:val="center"/>
          </w:tcPr>
          <w:p>
            <w:pPr>
              <w:adjustRightInd w:val="0"/>
              <w:snapToGrid w:val="0"/>
              <w:spacing w:line="276" w:lineRule="auto"/>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368" w:type="dxa"/>
            <w:vAlign w:val="center"/>
          </w:tcPr>
          <w:p>
            <w:pPr>
              <w:adjustRightInd w:val="0"/>
              <w:snapToGrid w:val="0"/>
              <w:spacing w:line="276" w:lineRule="auto"/>
              <w:rPr>
                <w:color w:val="000000"/>
                <w:szCs w:val="21"/>
              </w:rPr>
            </w:pPr>
            <w:r>
              <w:rPr>
                <w:color w:val="000000"/>
                <w:szCs w:val="21"/>
              </w:rPr>
              <w:t>交流方式</w:t>
            </w:r>
          </w:p>
        </w:tc>
        <w:tc>
          <w:tcPr>
            <w:tcW w:w="1836" w:type="dxa"/>
            <w:vAlign w:val="center"/>
          </w:tcPr>
          <w:p>
            <w:pPr>
              <w:adjustRightInd w:val="0"/>
              <w:snapToGrid w:val="0"/>
              <w:spacing w:line="276" w:lineRule="auto"/>
              <w:rPr>
                <w:color w:val="000000"/>
                <w:szCs w:val="21"/>
              </w:rPr>
            </w:pPr>
          </w:p>
        </w:tc>
        <w:tc>
          <w:tcPr>
            <w:tcW w:w="1792" w:type="dxa"/>
            <w:gridSpan w:val="2"/>
            <w:vAlign w:val="center"/>
          </w:tcPr>
          <w:p>
            <w:pPr>
              <w:adjustRightInd w:val="0"/>
              <w:snapToGrid w:val="0"/>
              <w:spacing w:line="276" w:lineRule="auto"/>
              <w:rPr>
                <w:color w:val="000000"/>
                <w:szCs w:val="21"/>
              </w:rPr>
            </w:pPr>
            <w:r>
              <w:rPr>
                <w:color w:val="000000"/>
                <w:szCs w:val="21"/>
              </w:rPr>
              <w:t>作者及讲演者</w:t>
            </w:r>
          </w:p>
        </w:tc>
        <w:tc>
          <w:tcPr>
            <w:tcW w:w="4315" w:type="dxa"/>
            <w:gridSpan w:val="4"/>
            <w:vAlign w:val="center"/>
          </w:tcPr>
          <w:p>
            <w:pPr>
              <w:adjustRightInd w:val="0"/>
              <w:snapToGrid w:val="0"/>
              <w:spacing w:line="276" w:lineRule="auto"/>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368" w:type="dxa"/>
            <w:vAlign w:val="center"/>
          </w:tcPr>
          <w:p>
            <w:pPr>
              <w:adjustRightInd w:val="0"/>
              <w:snapToGrid w:val="0"/>
              <w:spacing w:line="276" w:lineRule="auto"/>
              <w:rPr>
                <w:color w:val="000000"/>
                <w:szCs w:val="21"/>
              </w:rPr>
            </w:pPr>
            <w:r>
              <w:rPr>
                <w:color w:val="000000"/>
                <w:szCs w:val="21"/>
              </w:rPr>
              <w:t>姓    名</w:t>
            </w:r>
          </w:p>
        </w:tc>
        <w:tc>
          <w:tcPr>
            <w:tcW w:w="1836" w:type="dxa"/>
            <w:vAlign w:val="center"/>
          </w:tcPr>
          <w:p>
            <w:pPr>
              <w:adjustRightInd w:val="0"/>
              <w:snapToGrid w:val="0"/>
              <w:spacing w:line="276" w:lineRule="auto"/>
              <w:rPr>
                <w:color w:val="000000"/>
                <w:szCs w:val="21"/>
              </w:rPr>
            </w:pPr>
            <w:r>
              <w:rPr>
                <w:color w:val="000000"/>
                <w:szCs w:val="21"/>
              </w:rPr>
              <w:t>职务（职称）</w:t>
            </w:r>
          </w:p>
        </w:tc>
        <w:tc>
          <w:tcPr>
            <w:tcW w:w="896" w:type="dxa"/>
            <w:vAlign w:val="center"/>
          </w:tcPr>
          <w:p>
            <w:pPr>
              <w:adjustRightInd w:val="0"/>
              <w:snapToGrid w:val="0"/>
              <w:spacing w:line="276" w:lineRule="auto"/>
              <w:rPr>
                <w:color w:val="000000"/>
                <w:szCs w:val="21"/>
              </w:rPr>
            </w:pPr>
            <w:r>
              <w:rPr>
                <w:color w:val="000000"/>
                <w:szCs w:val="21"/>
              </w:rPr>
              <w:t>性别</w:t>
            </w:r>
          </w:p>
        </w:tc>
        <w:tc>
          <w:tcPr>
            <w:tcW w:w="896" w:type="dxa"/>
            <w:vAlign w:val="center"/>
          </w:tcPr>
          <w:p>
            <w:pPr>
              <w:adjustRightInd w:val="0"/>
              <w:snapToGrid w:val="0"/>
              <w:spacing w:line="276" w:lineRule="auto"/>
              <w:rPr>
                <w:color w:val="000000"/>
                <w:szCs w:val="21"/>
              </w:rPr>
            </w:pPr>
            <w:r>
              <w:rPr>
                <w:color w:val="000000"/>
                <w:szCs w:val="21"/>
              </w:rPr>
              <w:t>民族</w:t>
            </w:r>
          </w:p>
        </w:tc>
        <w:tc>
          <w:tcPr>
            <w:tcW w:w="1609" w:type="dxa"/>
            <w:gridSpan w:val="2"/>
            <w:vAlign w:val="center"/>
          </w:tcPr>
          <w:p>
            <w:pPr>
              <w:adjustRightInd w:val="0"/>
              <w:snapToGrid w:val="0"/>
              <w:spacing w:line="276" w:lineRule="auto"/>
              <w:rPr>
                <w:color w:val="000000"/>
                <w:szCs w:val="21"/>
              </w:rPr>
            </w:pPr>
            <w:r>
              <w:rPr>
                <w:color w:val="000000"/>
                <w:szCs w:val="21"/>
              </w:rPr>
              <w:t>联系电话</w:t>
            </w:r>
          </w:p>
        </w:tc>
        <w:tc>
          <w:tcPr>
            <w:tcW w:w="2706" w:type="dxa"/>
            <w:gridSpan w:val="2"/>
            <w:vAlign w:val="center"/>
          </w:tcPr>
          <w:p>
            <w:pPr>
              <w:adjustRightInd w:val="0"/>
              <w:snapToGrid w:val="0"/>
              <w:spacing w:line="276" w:lineRule="auto"/>
              <w:ind w:firstLine="440" w:firstLineChars="200"/>
              <w:rPr>
                <w:color w:val="000000"/>
                <w:szCs w:val="21"/>
              </w:rPr>
            </w:pPr>
            <w:r>
              <w:rPr>
                <w:color w:val="000000"/>
                <w:szCs w:val="21"/>
              </w:rPr>
              <w:t>电子</w:t>
            </w:r>
            <w:r>
              <w:rPr>
                <w:rFonts w:hint="eastAsia"/>
                <w:color w:val="000000"/>
                <w:szCs w:val="21"/>
              </w:rPr>
              <w:t>邮箱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368" w:type="dxa"/>
            <w:vAlign w:val="center"/>
          </w:tcPr>
          <w:p>
            <w:pPr>
              <w:adjustRightInd w:val="0"/>
              <w:snapToGrid w:val="0"/>
              <w:spacing w:line="276" w:lineRule="auto"/>
              <w:rPr>
                <w:color w:val="000000"/>
                <w:szCs w:val="21"/>
              </w:rPr>
            </w:pPr>
          </w:p>
        </w:tc>
        <w:tc>
          <w:tcPr>
            <w:tcW w:w="1836" w:type="dxa"/>
            <w:vAlign w:val="center"/>
          </w:tcPr>
          <w:p>
            <w:pPr>
              <w:adjustRightInd w:val="0"/>
              <w:snapToGrid w:val="0"/>
              <w:spacing w:line="276" w:lineRule="auto"/>
              <w:rPr>
                <w:color w:val="000000"/>
                <w:szCs w:val="21"/>
              </w:rPr>
            </w:pPr>
          </w:p>
        </w:tc>
        <w:tc>
          <w:tcPr>
            <w:tcW w:w="896" w:type="dxa"/>
            <w:vAlign w:val="center"/>
          </w:tcPr>
          <w:p>
            <w:pPr>
              <w:adjustRightInd w:val="0"/>
              <w:snapToGrid w:val="0"/>
              <w:spacing w:line="276" w:lineRule="auto"/>
              <w:rPr>
                <w:color w:val="000000"/>
                <w:szCs w:val="21"/>
              </w:rPr>
            </w:pPr>
          </w:p>
        </w:tc>
        <w:tc>
          <w:tcPr>
            <w:tcW w:w="896" w:type="dxa"/>
            <w:vAlign w:val="center"/>
          </w:tcPr>
          <w:p>
            <w:pPr>
              <w:adjustRightInd w:val="0"/>
              <w:snapToGrid w:val="0"/>
              <w:spacing w:line="276" w:lineRule="auto"/>
              <w:rPr>
                <w:color w:val="000000"/>
                <w:szCs w:val="21"/>
              </w:rPr>
            </w:pPr>
          </w:p>
        </w:tc>
        <w:tc>
          <w:tcPr>
            <w:tcW w:w="1609" w:type="dxa"/>
            <w:gridSpan w:val="2"/>
            <w:vAlign w:val="center"/>
          </w:tcPr>
          <w:p>
            <w:pPr>
              <w:adjustRightInd w:val="0"/>
              <w:snapToGrid w:val="0"/>
              <w:spacing w:line="276" w:lineRule="auto"/>
              <w:rPr>
                <w:color w:val="000000"/>
                <w:szCs w:val="21"/>
              </w:rPr>
            </w:pPr>
          </w:p>
        </w:tc>
        <w:tc>
          <w:tcPr>
            <w:tcW w:w="2706" w:type="dxa"/>
            <w:gridSpan w:val="2"/>
            <w:vAlign w:val="center"/>
          </w:tcPr>
          <w:p>
            <w:pPr>
              <w:adjustRightInd w:val="0"/>
              <w:snapToGrid w:val="0"/>
              <w:spacing w:line="276" w:lineRule="auto"/>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368" w:type="dxa"/>
            <w:vAlign w:val="center"/>
          </w:tcPr>
          <w:p>
            <w:pPr>
              <w:adjustRightInd w:val="0"/>
              <w:snapToGrid w:val="0"/>
              <w:spacing w:line="276" w:lineRule="auto"/>
              <w:rPr>
                <w:color w:val="000000"/>
                <w:szCs w:val="21"/>
              </w:rPr>
            </w:pPr>
          </w:p>
        </w:tc>
        <w:tc>
          <w:tcPr>
            <w:tcW w:w="1836" w:type="dxa"/>
            <w:vAlign w:val="center"/>
          </w:tcPr>
          <w:p>
            <w:pPr>
              <w:adjustRightInd w:val="0"/>
              <w:snapToGrid w:val="0"/>
              <w:spacing w:line="276" w:lineRule="auto"/>
              <w:rPr>
                <w:color w:val="000000"/>
                <w:szCs w:val="21"/>
              </w:rPr>
            </w:pPr>
          </w:p>
        </w:tc>
        <w:tc>
          <w:tcPr>
            <w:tcW w:w="896" w:type="dxa"/>
            <w:vAlign w:val="center"/>
          </w:tcPr>
          <w:p>
            <w:pPr>
              <w:adjustRightInd w:val="0"/>
              <w:snapToGrid w:val="0"/>
              <w:spacing w:line="276" w:lineRule="auto"/>
              <w:rPr>
                <w:color w:val="000000"/>
                <w:szCs w:val="21"/>
              </w:rPr>
            </w:pPr>
          </w:p>
        </w:tc>
        <w:tc>
          <w:tcPr>
            <w:tcW w:w="896" w:type="dxa"/>
            <w:vAlign w:val="center"/>
          </w:tcPr>
          <w:p>
            <w:pPr>
              <w:adjustRightInd w:val="0"/>
              <w:snapToGrid w:val="0"/>
              <w:spacing w:line="276" w:lineRule="auto"/>
              <w:rPr>
                <w:color w:val="000000"/>
                <w:szCs w:val="21"/>
              </w:rPr>
            </w:pPr>
          </w:p>
        </w:tc>
        <w:tc>
          <w:tcPr>
            <w:tcW w:w="1609" w:type="dxa"/>
            <w:gridSpan w:val="2"/>
            <w:vAlign w:val="center"/>
          </w:tcPr>
          <w:p>
            <w:pPr>
              <w:adjustRightInd w:val="0"/>
              <w:snapToGrid w:val="0"/>
              <w:spacing w:line="276" w:lineRule="auto"/>
              <w:rPr>
                <w:color w:val="000000"/>
                <w:szCs w:val="21"/>
              </w:rPr>
            </w:pPr>
          </w:p>
        </w:tc>
        <w:tc>
          <w:tcPr>
            <w:tcW w:w="2706" w:type="dxa"/>
            <w:gridSpan w:val="2"/>
            <w:vAlign w:val="center"/>
          </w:tcPr>
          <w:p>
            <w:pPr>
              <w:adjustRightInd w:val="0"/>
              <w:snapToGrid w:val="0"/>
              <w:spacing w:line="276" w:lineRule="auto"/>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1368" w:type="dxa"/>
            <w:vAlign w:val="center"/>
          </w:tcPr>
          <w:p>
            <w:pPr>
              <w:adjustRightInd w:val="0"/>
              <w:snapToGrid w:val="0"/>
              <w:spacing w:line="276" w:lineRule="auto"/>
              <w:rPr>
                <w:color w:val="000000"/>
                <w:szCs w:val="21"/>
              </w:rPr>
            </w:pPr>
          </w:p>
        </w:tc>
        <w:tc>
          <w:tcPr>
            <w:tcW w:w="1836" w:type="dxa"/>
            <w:vAlign w:val="center"/>
          </w:tcPr>
          <w:p>
            <w:pPr>
              <w:adjustRightInd w:val="0"/>
              <w:snapToGrid w:val="0"/>
              <w:spacing w:line="276" w:lineRule="auto"/>
              <w:rPr>
                <w:color w:val="000000"/>
                <w:szCs w:val="21"/>
              </w:rPr>
            </w:pPr>
          </w:p>
        </w:tc>
        <w:tc>
          <w:tcPr>
            <w:tcW w:w="896" w:type="dxa"/>
            <w:vAlign w:val="center"/>
          </w:tcPr>
          <w:p>
            <w:pPr>
              <w:adjustRightInd w:val="0"/>
              <w:snapToGrid w:val="0"/>
              <w:spacing w:line="276" w:lineRule="auto"/>
              <w:rPr>
                <w:color w:val="000000"/>
                <w:szCs w:val="21"/>
              </w:rPr>
            </w:pPr>
          </w:p>
        </w:tc>
        <w:tc>
          <w:tcPr>
            <w:tcW w:w="896" w:type="dxa"/>
            <w:vAlign w:val="center"/>
          </w:tcPr>
          <w:p>
            <w:pPr>
              <w:adjustRightInd w:val="0"/>
              <w:snapToGrid w:val="0"/>
              <w:spacing w:line="276" w:lineRule="auto"/>
              <w:rPr>
                <w:color w:val="000000"/>
                <w:szCs w:val="21"/>
              </w:rPr>
            </w:pPr>
          </w:p>
        </w:tc>
        <w:tc>
          <w:tcPr>
            <w:tcW w:w="1609" w:type="dxa"/>
            <w:gridSpan w:val="2"/>
            <w:vAlign w:val="center"/>
          </w:tcPr>
          <w:p>
            <w:pPr>
              <w:adjustRightInd w:val="0"/>
              <w:snapToGrid w:val="0"/>
              <w:spacing w:line="276" w:lineRule="auto"/>
              <w:rPr>
                <w:color w:val="000000"/>
                <w:szCs w:val="21"/>
              </w:rPr>
            </w:pPr>
          </w:p>
        </w:tc>
        <w:tc>
          <w:tcPr>
            <w:tcW w:w="2706" w:type="dxa"/>
            <w:gridSpan w:val="2"/>
            <w:vAlign w:val="center"/>
          </w:tcPr>
          <w:p>
            <w:pPr>
              <w:adjustRightInd w:val="0"/>
              <w:snapToGrid w:val="0"/>
              <w:spacing w:line="276" w:lineRule="auto"/>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1368" w:type="dxa"/>
            <w:vAlign w:val="center"/>
          </w:tcPr>
          <w:p>
            <w:pPr>
              <w:adjustRightInd w:val="0"/>
              <w:snapToGrid w:val="0"/>
              <w:spacing w:line="276" w:lineRule="auto"/>
              <w:rPr>
                <w:color w:val="000000"/>
                <w:szCs w:val="21"/>
              </w:rPr>
            </w:pPr>
          </w:p>
        </w:tc>
        <w:tc>
          <w:tcPr>
            <w:tcW w:w="1836" w:type="dxa"/>
            <w:vAlign w:val="center"/>
          </w:tcPr>
          <w:p>
            <w:pPr>
              <w:adjustRightInd w:val="0"/>
              <w:snapToGrid w:val="0"/>
              <w:spacing w:line="276" w:lineRule="auto"/>
              <w:rPr>
                <w:color w:val="000000"/>
                <w:szCs w:val="21"/>
              </w:rPr>
            </w:pPr>
          </w:p>
        </w:tc>
        <w:tc>
          <w:tcPr>
            <w:tcW w:w="896" w:type="dxa"/>
            <w:vAlign w:val="center"/>
          </w:tcPr>
          <w:p>
            <w:pPr>
              <w:adjustRightInd w:val="0"/>
              <w:snapToGrid w:val="0"/>
              <w:spacing w:line="276" w:lineRule="auto"/>
              <w:rPr>
                <w:color w:val="000000"/>
                <w:szCs w:val="21"/>
              </w:rPr>
            </w:pPr>
          </w:p>
        </w:tc>
        <w:tc>
          <w:tcPr>
            <w:tcW w:w="896" w:type="dxa"/>
            <w:vAlign w:val="center"/>
          </w:tcPr>
          <w:p>
            <w:pPr>
              <w:adjustRightInd w:val="0"/>
              <w:snapToGrid w:val="0"/>
              <w:spacing w:line="276" w:lineRule="auto"/>
              <w:rPr>
                <w:color w:val="000000"/>
                <w:szCs w:val="21"/>
              </w:rPr>
            </w:pPr>
          </w:p>
        </w:tc>
        <w:tc>
          <w:tcPr>
            <w:tcW w:w="1609" w:type="dxa"/>
            <w:gridSpan w:val="2"/>
            <w:vAlign w:val="center"/>
          </w:tcPr>
          <w:p>
            <w:pPr>
              <w:adjustRightInd w:val="0"/>
              <w:snapToGrid w:val="0"/>
              <w:spacing w:line="276" w:lineRule="auto"/>
              <w:rPr>
                <w:color w:val="000000"/>
                <w:szCs w:val="21"/>
              </w:rPr>
            </w:pPr>
          </w:p>
        </w:tc>
        <w:tc>
          <w:tcPr>
            <w:tcW w:w="2706" w:type="dxa"/>
            <w:gridSpan w:val="2"/>
            <w:vAlign w:val="center"/>
          </w:tcPr>
          <w:p>
            <w:pPr>
              <w:adjustRightInd w:val="0"/>
              <w:snapToGrid w:val="0"/>
              <w:spacing w:line="276" w:lineRule="auto"/>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1368" w:type="dxa"/>
            <w:vAlign w:val="center"/>
          </w:tcPr>
          <w:p>
            <w:pPr>
              <w:adjustRightInd w:val="0"/>
              <w:snapToGrid w:val="0"/>
              <w:spacing w:line="276" w:lineRule="auto"/>
              <w:rPr>
                <w:color w:val="000000"/>
                <w:szCs w:val="21"/>
              </w:rPr>
            </w:pPr>
          </w:p>
        </w:tc>
        <w:tc>
          <w:tcPr>
            <w:tcW w:w="1836" w:type="dxa"/>
            <w:vAlign w:val="center"/>
          </w:tcPr>
          <w:p>
            <w:pPr>
              <w:adjustRightInd w:val="0"/>
              <w:snapToGrid w:val="0"/>
              <w:spacing w:line="276" w:lineRule="auto"/>
              <w:rPr>
                <w:color w:val="000000"/>
                <w:szCs w:val="21"/>
              </w:rPr>
            </w:pPr>
          </w:p>
        </w:tc>
        <w:tc>
          <w:tcPr>
            <w:tcW w:w="896" w:type="dxa"/>
            <w:vAlign w:val="center"/>
          </w:tcPr>
          <w:p>
            <w:pPr>
              <w:adjustRightInd w:val="0"/>
              <w:snapToGrid w:val="0"/>
              <w:spacing w:line="276" w:lineRule="auto"/>
              <w:rPr>
                <w:color w:val="000000"/>
                <w:szCs w:val="21"/>
              </w:rPr>
            </w:pPr>
          </w:p>
        </w:tc>
        <w:tc>
          <w:tcPr>
            <w:tcW w:w="896" w:type="dxa"/>
            <w:vAlign w:val="center"/>
          </w:tcPr>
          <w:p>
            <w:pPr>
              <w:adjustRightInd w:val="0"/>
              <w:snapToGrid w:val="0"/>
              <w:spacing w:line="276" w:lineRule="auto"/>
              <w:rPr>
                <w:color w:val="000000"/>
                <w:szCs w:val="21"/>
              </w:rPr>
            </w:pPr>
          </w:p>
        </w:tc>
        <w:tc>
          <w:tcPr>
            <w:tcW w:w="1609" w:type="dxa"/>
            <w:gridSpan w:val="2"/>
            <w:vAlign w:val="center"/>
          </w:tcPr>
          <w:p>
            <w:pPr>
              <w:adjustRightInd w:val="0"/>
              <w:snapToGrid w:val="0"/>
              <w:spacing w:line="276" w:lineRule="auto"/>
              <w:rPr>
                <w:color w:val="000000"/>
                <w:szCs w:val="21"/>
              </w:rPr>
            </w:pPr>
          </w:p>
        </w:tc>
        <w:tc>
          <w:tcPr>
            <w:tcW w:w="2706" w:type="dxa"/>
            <w:gridSpan w:val="2"/>
            <w:vAlign w:val="center"/>
          </w:tcPr>
          <w:p>
            <w:pPr>
              <w:adjustRightInd w:val="0"/>
              <w:snapToGrid w:val="0"/>
              <w:spacing w:line="276" w:lineRule="auto"/>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368" w:type="dxa"/>
            <w:vAlign w:val="center"/>
          </w:tcPr>
          <w:p>
            <w:pPr>
              <w:adjustRightInd w:val="0"/>
              <w:snapToGrid w:val="0"/>
              <w:spacing w:line="276" w:lineRule="auto"/>
              <w:rPr>
                <w:color w:val="000000"/>
                <w:szCs w:val="21"/>
              </w:rPr>
            </w:pPr>
            <w:r>
              <w:rPr>
                <w:rFonts w:hint="eastAsia"/>
                <w:color w:val="000000"/>
                <w:szCs w:val="21"/>
              </w:rPr>
              <w:t>开票资料</w:t>
            </w:r>
          </w:p>
        </w:tc>
        <w:tc>
          <w:tcPr>
            <w:tcW w:w="7943" w:type="dxa"/>
            <w:gridSpan w:val="7"/>
            <w:vAlign w:val="center"/>
          </w:tcPr>
          <w:p>
            <w:pPr>
              <w:adjustRightInd w:val="0"/>
              <w:snapToGrid w:val="0"/>
              <w:spacing w:line="276" w:lineRule="auto"/>
              <w:rPr>
                <w:color w:val="000000"/>
                <w:szCs w:val="21"/>
              </w:rPr>
            </w:pPr>
          </w:p>
          <w:p>
            <w:pPr>
              <w:adjustRightInd w:val="0"/>
              <w:snapToGrid w:val="0"/>
              <w:spacing w:line="276" w:lineRule="auto"/>
              <w:rPr>
                <w:color w:val="000000"/>
                <w:szCs w:val="21"/>
              </w:rPr>
            </w:pPr>
          </w:p>
          <w:p>
            <w:pPr>
              <w:adjustRightInd w:val="0"/>
              <w:snapToGrid w:val="0"/>
              <w:spacing w:line="276" w:lineRule="auto"/>
              <w:rPr>
                <w:color w:val="000000"/>
                <w:szCs w:val="21"/>
              </w:rPr>
            </w:pPr>
          </w:p>
          <w:p>
            <w:pPr>
              <w:adjustRightInd w:val="0"/>
              <w:snapToGrid w:val="0"/>
              <w:spacing w:line="276" w:lineRule="auto"/>
              <w:rPr>
                <w:color w:val="000000"/>
                <w:szCs w:val="21"/>
              </w:rPr>
            </w:pPr>
          </w:p>
          <w:p>
            <w:pPr>
              <w:adjustRightInd w:val="0"/>
              <w:snapToGrid w:val="0"/>
              <w:spacing w:line="276" w:lineRule="auto"/>
              <w:rPr>
                <w:color w:val="000000"/>
                <w:szCs w:val="21"/>
              </w:rPr>
            </w:pPr>
          </w:p>
        </w:tc>
      </w:tr>
    </w:tbl>
    <w:p>
      <w:pPr>
        <w:spacing w:line="360" w:lineRule="auto"/>
        <w:rPr>
          <w:color w:val="000000"/>
          <w:sz w:val="18"/>
          <w:szCs w:val="18"/>
        </w:rPr>
      </w:pPr>
    </w:p>
    <w:p>
      <w:pPr>
        <w:spacing w:line="360" w:lineRule="auto"/>
        <w:ind w:left="220" w:leftChars="100"/>
        <w:rPr>
          <w:color w:val="000000"/>
          <w:sz w:val="21"/>
          <w:szCs w:val="21"/>
        </w:rPr>
      </w:pPr>
      <w:r>
        <w:rPr>
          <w:rFonts w:hint="eastAsia"/>
          <w:color w:val="000000"/>
          <w:sz w:val="21"/>
          <w:szCs w:val="21"/>
        </w:rPr>
        <w:t>选择交流方式（</w:t>
      </w:r>
      <w:r>
        <w:rPr>
          <w:rFonts w:hint="eastAsia"/>
          <w:color w:val="000000"/>
          <w:sz w:val="21"/>
          <w:szCs w:val="21"/>
          <w:lang w:val="en-US"/>
        </w:rPr>
        <w:t>可多选</w:t>
      </w:r>
      <w:r>
        <w:rPr>
          <w:rFonts w:hint="eastAsia"/>
          <w:color w:val="000000"/>
          <w:sz w:val="21"/>
          <w:szCs w:val="21"/>
        </w:rPr>
        <w:t>）：A</w:t>
      </w:r>
      <w:r>
        <w:rPr>
          <w:rFonts w:hint="eastAsia"/>
          <w:color w:val="000000"/>
          <w:sz w:val="21"/>
          <w:szCs w:val="21"/>
          <w:lang w:val="en-US"/>
        </w:rPr>
        <w:t xml:space="preserve"> </w:t>
      </w:r>
      <w:r>
        <w:rPr>
          <w:rFonts w:hint="eastAsia"/>
          <w:color w:val="000000"/>
          <w:sz w:val="21"/>
          <w:szCs w:val="21"/>
        </w:rPr>
        <w:t>口头介绍，B</w:t>
      </w:r>
      <w:r>
        <w:rPr>
          <w:rFonts w:hint="eastAsia"/>
          <w:color w:val="000000"/>
          <w:sz w:val="21"/>
          <w:szCs w:val="21"/>
          <w:lang w:val="en-US"/>
        </w:rPr>
        <w:t xml:space="preserve"> 墙</w:t>
      </w:r>
      <w:r>
        <w:rPr>
          <w:rFonts w:hint="eastAsia"/>
          <w:color w:val="000000"/>
          <w:sz w:val="21"/>
          <w:szCs w:val="21"/>
        </w:rPr>
        <w:t>报；</w:t>
      </w:r>
      <w:r>
        <w:rPr>
          <w:rFonts w:hint="eastAsia"/>
          <w:color w:val="000000"/>
          <w:sz w:val="21"/>
          <w:szCs w:val="21"/>
          <w:lang w:val="en-US"/>
        </w:rPr>
        <w:t>C 产品口头介绍，D 产品/设备展</w:t>
      </w:r>
    </w:p>
    <w:p>
      <w:pPr>
        <w:rPr>
          <w:lang w:val="en-US"/>
        </w:rPr>
      </w:pPr>
    </w:p>
    <w:p>
      <w:pPr>
        <w:shd w:val="clear" w:color="auto" w:fill="FFFFFF"/>
        <w:spacing w:line="360" w:lineRule="auto"/>
        <w:ind w:firstLine="3915" w:firstLineChars="1300"/>
        <w:rPr>
          <w:rFonts w:cs="Calibri" w:asciiTheme="minorEastAsia" w:hAnsiTheme="minorEastAsia" w:eastAsiaTheme="minorEastAsia"/>
          <w:b/>
          <w:bCs/>
          <w:color w:val="FF0000"/>
          <w:sz w:val="30"/>
          <w:szCs w:val="30"/>
        </w:rPr>
      </w:pPr>
    </w:p>
    <w:p>
      <w:pPr>
        <w:shd w:val="clear" w:color="auto" w:fill="FFFFFF"/>
        <w:spacing w:line="360" w:lineRule="auto"/>
        <w:ind w:firstLine="3915" w:firstLineChars="1300"/>
        <w:rPr>
          <w:rFonts w:cs="Calibri" w:asciiTheme="minorEastAsia" w:hAnsiTheme="minorEastAsia" w:eastAsiaTheme="minorEastAsia"/>
          <w:b/>
          <w:bCs/>
          <w:color w:val="FF0000"/>
          <w:sz w:val="30"/>
          <w:szCs w:val="30"/>
        </w:rPr>
      </w:pPr>
    </w:p>
    <w:p>
      <w:pPr>
        <w:shd w:val="clear" w:color="auto" w:fill="FFFFFF"/>
        <w:spacing w:line="360" w:lineRule="auto"/>
        <w:ind w:firstLine="3915" w:firstLineChars="1300"/>
        <w:rPr>
          <w:rFonts w:cs="Calibri" w:asciiTheme="minorEastAsia" w:hAnsiTheme="minorEastAsia" w:eastAsiaTheme="minorEastAsia"/>
          <w:b/>
          <w:bCs/>
          <w:color w:val="FF0000"/>
          <w:sz w:val="30"/>
          <w:szCs w:val="30"/>
        </w:rPr>
      </w:pPr>
    </w:p>
    <w:p>
      <w:pPr>
        <w:shd w:val="clear" w:color="auto" w:fill="FFFFFF"/>
        <w:spacing w:line="360" w:lineRule="auto"/>
        <w:ind w:firstLine="3915" w:firstLineChars="1300"/>
        <w:rPr>
          <w:rFonts w:cs="Calibri" w:asciiTheme="minorEastAsia" w:hAnsiTheme="minorEastAsia" w:eastAsiaTheme="minorEastAsia"/>
          <w:b/>
          <w:bCs/>
          <w:color w:val="FF0000"/>
          <w:sz w:val="30"/>
          <w:szCs w:val="30"/>
        </w:rPr>
      </w:pPr>
    </w:p>
    <w:p>
      <w:pPr>
        <w:shd w:val="clear" w:color="auto" w:fill="FFFFFF"/>
        <w:spacing w:line="360" w:lineRule="auto"/>
        <w:ind w:firstLine="3915" w:firstLineChars="1300"/>
        <w:rPr>
          <w:rFonts w:cs="Calibri" w:asciiTheme="minorEastAsia" w:hAnsiTheme="minorEastAsia" w:eastAsiaTheme="minorEastAsia"/>
          <w:b/>
          <w:bCs/>
          <w:color w:val="FF0000"/>
          <w:sz w:val="30"/>
          <w:szCs w:val="30"/>
        </w:rPr>
      </w:pPr>
    </w:p>
    <w:p>
      <w:pPr>
        <w:shd w:val="clear" w:color="auto" w:fill="FFFFFF"/>
        <w:spacing w:line="360" w:lineRule="auto"/>
        <w:ind w:firstLine="3915" w:firstLineChars="1300"/>
        <w:rPr>
          <w:rFonts w:cs="Calibri" w:asciiTheme="minorEastAsia" w:hAnsiTheme="minorEastAsia" w:eastAsiaTheme="minorEastAsia"/>
          <w:b/>
          <w:bCs/>
          <w:color w:val="FF0000"/>
          <w:sz w:val="30"/>
          <w:szCs w:val="30"/>
        </w:rPr>
      </w:pPr>
    </w:p>
    <w:p>
      <w:pPr>
        <w:shd w:val="clear" w:color="auto" w:fill="FFFFFF"/>
        <w:spacing w:line="360" w:lineRule="auto"/>
        <w:ind w:firstLine="3915" w:firstLineChars="1300"/>
        <w:rPr>
          <w:rFonts w:cs="Calibri" w:asciiTheme="minorEastAsia" w:hAnsiTheme="minorEastAsia" w:eastAsiaTheme="minorEastAsia"/>
          <w:b/>
          <w:bCs/>
          <w:color w:val="FF0000"/>
          <w:sz w:val="30"/>
          <w:szCs w:val="30"/>
        </w:rPr>
      </w:pPr>
    </w:p>
    <w:p>
      <w:pPr>
        <w:shd w:val="clear" w:color="auto" w:fill="FFFFFF"/>
        <w:spacing w:line="360" w:lineRule="auto"/>
        <w:ind w:firstLine="3915" w:firstLineChars="1300"/>
        <w:rPr>
          <w:rFonts w:cs="Calibri" w:asciiTheme="minorEastAsia" w:hAnsiTheme="minorEastAsia" w:eastAsiaTheme="minorEastAsia"/>
          <w:b/>
          <w:bCs/>
          <w:color w:val="FF0000"/>
          <w:sz w:val="30"/>
          <w:szCs w:val="30"/>
        </w:rPr>
      </w:pPr>
    </w:p>
    <w:p>
      <w:pPr>
        <w:shd w:val="clear" w:color="auto" w:fill="FFFFFF"/>
        <w:spacing w:line="360" w:lineRule="auto"/>
        <w:rPr>
          <w:rFonts w:cs="Calibri" w:asciiTheme="minorEastAsia" w:hAnsiTheme="minorEastAsia" w:eastAsiaTheme="minorEastAsia"/>
          <w:b/>
          <w:bCs/>
          <w:color w:val="FF0000"/>
          <w:sz w:val="30"/>
          <w:szCs w:val="30"/>
        </w:rPr>
      </w:pPr>
    </w:p>
    <w:p>
      <w:pPr>
        <w:spacing w:line="360" w:lineRule="auto"/>
        <w:jc w:val="center"/>
        <w:rPr>
          <w:color w:val="000000"/>
        </w:rPr>
      </w:pPr>
      <w:r>
        <w:rPr>
          <w:rFonts w:hint="eastAsia"/>
          <w:color w:val="000000"/>
        </w:rPr>
        <w:t>第五届药物制剂与粒子设计研讨会住宿</w:t>
      </w:r>
      <w:r>
        <w:rPr>
          <w:color w:val="000000"/>
        </w:rPr>
        <w:t>回执表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996"/>
        <w:gridCol w:w="1846"/>
        <w:gridCol w:w="1918"/>
        <w:gridCol w:w="1773"/>
        <w:gridCol w:w="1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8" w:hRule="atLeast"/>
        </w:trPr>
        <w:tc>
          <w:tcPr>
            <w:tcW w:w="9621" w:type="dxa"/>
            <w:gridSpan w:val="6"/>
            <w:vAlign w:val="center"/>
          </w:tcPr>
          <w:p>
            <w:pPr>
              <w:spacing w:line="360" w:lineRule="auto"/>
              <w:rPr>
                <w:rFonts w:cs="Arial" w:asciiTheme="minorEastAsia" w:hAnsiTheme="minorEastAsia" w:eastAsiaTheme="minorEastAsia"/>
                <w:b/>
                <w:bCs/>
                <w:sz w:val="21"/>
                <w:szCs w:val="21"/>
              </w:rPr>
            </w:pPr>
            <w:r>
              <w:rPr>
                <w:b/>
                <w:bCs/>
              </w:rPr>
              <w:t>长沙紫鑫戴斯大酒店</w:t>
            </w:r>
            <w:r>
              <w:rPr>
                <w:rFonts w:hint="eastAsia" w:cs="Arial" w:asciiTheme="minorEastAsia" w:hAnsiTheme="minorEastAsia" w:eastAsiaTheme="minorEastAsia"/>
                <w:b/>
                <w:bCs/>
                <w:sz w:val="21"/>
                <w:szCs w:val="21"/>
              </w:rPr>
              <w:t>：（会议酒店）</w:t>
            </w:r>
          </w:p>
          <w:p>
            <w:pPr>
              <w:pStyle w:val="14"/>
              <w:numPr>
                <w:ilvl w:val="0"/>
                <w:numId w:val="4"/>
              </w:numPr>
              <w:spacing w:line="360" w:lineRule="auto"/>
              <w:rPr>
                <w:rFonts w:cs="Arial" w:asciiTheme="minorEastAsia" w:hAnsiTheme="minorEastAsia" w:eastAsiaTheme="minorEastAsia"/>
                <w:bCs/>
                <w:sz w:val="21"/>
                <w:szCs w:val="21"/>
              </w:rPr>
            </w:pPr>
            <w:r>
              <w:rPr>
                <w:rFonts w:hint="eastAsia" w:cs="Arial" w:asciiTheme="minorEastAsia" w:hAnsiTheme="minorEastAsia" w:eastAsiaTheme="minorEastAsia"/>
                <w:bCs/>
                <w:sz w:val="21"/>
                <w:szCs w:val="21"/>
              </w:rPr>
              <w:t>行政大床：</w:t>
            </w:r>
            <w:r>
              <w:rPr>
                <w:rFonts w:cs="Arial" w:asciiTheme="minorEastAsia" w:hAnsiTheme="minorEastAsia" w:eastAsiaTheme="minorEastAsia"/>
                <w:bCs/>
                <w:sz w:val="21"/>
                <w:szCs w:val="21"/>
              </w:rPr>
              <w:t>489</w:t>
            </w:r>
            <w:r>
              <w:rPr>
                <w:rFonts w:hint="eastAsia" w:cs="Arial" w:asciiTheme="minorEastAsia" w:hAnsiTheme="minorEastAsia" w:eastAsiaTheme="minorEastAsia"/>
                <w:bCs/>
                <w:sz w:val="21"/>
                <w:szCs w:val="21"/>
              </w:rPr>
              <w:t>元</w:t>
            </w:r>
            <w:r>
              <w:rPr>
                <w:rFonts w:cs="Arial" w:asciiTheme="minorEastAsia" w:hAnsiTheme="minorEastAsia" w:eastAsiaTheme="minorEastAsia"/>
                <w:bCs/>
                <w:sz w:val="21"/>
                <w:szCs w:val="21"/>
              </w:rPr>
              <w:t>/</w:t>
            </w:r>
            <w:r>
              <w:rPr>
                <w:rFonts w:hint="eastAsia" w:cs="Arial" w:asciiTheme="minorEastAsia" w:hAnsiTheme="minorEastAsia" w:eastAsiaTheme="minorEastAsia"/>
                <w:bCs/>
                <w:sz w:val="21"/>
                <w:szCs w:val="21"/>
              </w:rPr>
              <w:t>间</w:t>
            </w:r>
            <w:r>
              <w:rPr>
                <w:rFonts w:cs="Arial" w:asciiTheme="minorEastAsia" w:hAnsiTheme="minorEastAsia" w:eastAsiaTheme="minorEastAsia"/>
                <w:bCs/>
                <w:sz w:val="21"/>
                <w:szCs w:val="21"/>
              </w:rPr>
              <w:t>/</w:t>
            </w:r>
            <w:r>
              <w:rPr>
                <w:rFonts w:hint="eastAsia" w:cs="Arial" w:asciiTheme="minorEastAsia" w:hAnsiTheme="minorEastAsia" w:eastAsiaTheme="minorEastAsia"/>
                <w:bCs/>
                <w:sz w:val="21"/>
                <w:szCs w:val="21"/>
              </w:rPr>
              <w:t>天（</w:t>
            </w:r>
            <w:r>
              <w:rPr>
                <w:rFonts w:cs="Arial" w:asciiTheme="minorEastAsia" w:hAnsiTheme="minorEastAsia" w:eastAsiaTheme="minorEastAsia"/>
                <w:bCs/>
                <w:sz w:val="21"/>
                <w:szCs w:val="21"/>
              </w:rPr>
              <w:t>61m²</w:t>
            </w:r>
            <w:r>
              <w:rPr>
                <w:rFonts w:hint="eastAsia" w:cs="Arial" w:asciiTheme="minorEastAsia" w:hAnsiTheme="minorEastAsia" w:eastAsiaTheme="minorEastAsia"/>
                <w:bCs/>
                <w:sz w:val="21"/>
                <w:szCs w:val="21"/>
              </w:rPr>
              <w:t>含双早）</w:t>
            </w:r>
          </w:p>
          <w:p>
            <w:pPr>
              <w:pStyle w:val="14"/>
              <w:numPr>
                <w:ilvl w:val="0"/>
                <w:numId w:val="4"/>
              </w:numPr>
              <w:spacing w:line="360" w:lineRule="auto"/>
              <w:rPr>
                <w:rFonts w:cs="Arial" w:asciiTheme="minorEastAsia" w:hAnsiTheme="minorEastAsia" w:eastAsiaTheme="minorEastAsia"/>
                <w:bCs/>
                <w:sz w:val="21"/>
                <w:szCs w:val="21"/>
              </w:rPr>
            </w:pPr>
            <w:r>
              <w:rPr>
                <w:rFonts w:hint="eastAsia" w:cs="Arial" w:asciiTheme="minorEastAsia" w:hAnsiTheme="minorEastAsia" w:eastAsiaTheme="minorEastAsia"/>
                <w:bCs/>
                <w:sz w:val="21"/>
                <w:szCs w:val="21"/>
              </w:rPr>
              <w:t>主楼大床：</w:t>
            </w:r>
            <w:r>
              <w:rPr>
                <w:rFonts w:cs="Arial" w:asciiTheme="minorEastAsia" w:hAnsiTheme="minorEastAsia" w:eastAsiaTheme="minorEastAsia"/>
                <w:bCs/>
                <w:sz w:val="21"/>
                <w:szCs w:val="21"/>
              </w:rPr>
              <w:t>369</w:t>
            </w:r>
            <w:r>
              <w:rPr>
                <w:rFonts w:hint="eastAsia" w:cs="Arial" w:asciiTheme="minorEastAsia" w:hAnsiTheme="minorEastAsia" w:eastAsiaTheme="minorEastAsia"/>
                <w:bCs/>
                <w:sz w:val="21"/>
                <w:szCs w:val="21"/>
              </w:rPr>
              <w:t>元</w:t>
            </w:r>
            <w:r>
              <w:rPr>
                <w:rFonts w:cs="Arial" w:asciiTheme="minorEastAsia" w:hAnsiTheme="minorEastAsia" w:eastAsiaTheme="minorEastAsia"/>
                <w:bCs/>
                <w:sz w:val="21"/>
                <w:szCs w:val="21"/>
              </w:rPr>
              <w:t>/</w:t>
            </w:r>
            <w:r>
              <w:rPr>
                <w:rFonts w:hint="eastAsia" w:cs="Arial" w:asciiTheme="minorEastAsia" w:hAnsiTheme="minorEastAsia" w:eastAsiaTheme="minorEastAsia"/>
                <w:bCs/>
                <w:sz w:val="21"/>
                <w:szCs w:val="21"/>
              </w:rPr>
              <w:t>间</w:t>
            </w:r>
            <w:r>
              <w:rPr>
                <w:rFonts w:cs="Arial" w:asciiTheme="minorEastAsia" w:hAnsiTheme="minorEastAsia" w:eastAsiaTheme="minorEastAsia"/>
                <w:bCs/>
                <w:sz w:val="21"/>
                <w:szCs w:val="21"/>
              </w:rPr>
              <w:t>/</w:t>
            </w:r>
            <w:r>
              <w:rPr>
                <w:rFonts w:hint="eastAsia" w:cs="Arial" w:asciiTheme="minorEastAsia" w:hAnsiTheme="minorEastAsia" w:eastAsiaTheme="minorEastAsia"/>
                <w:bCs/>
                <w:sz w:val="21"/>
                <w:szCs w:val="21"/>
              </w:rPr>
              <w:t>天（4</w:t>
            </w:r>
            <w:r>
              <w:rPr>
                <w:rFonts w:cs="Arial" w:asciiTheme="minorEastAsia" w:hAnsiTheme="minorEastAsia" w:eastAsiaTheme="minorEastAsia"/>
                <w:bCs/>
                <w:sz w:val="21"/>
                <w:szCs w:val="21"/>
              </w:rPr>
              <w:t>0m²</w:t>
            </w:r>
            <w:r>
              <w:rPr>
                <w:rFonts w:hint="eastAsia" w:cs="Arial" w:asciiTheme="minorEastAsia" w:hAnsiTheme="minorEastAsia" w:eastAsiaTheme="minorEastAsia"/>
                <w:bCs/>
                <w:sz w:val="21"/>
                <w:szCs w:val="21"/>
              </w:rPr>
              <w:t>含双早）</w:t>
            </w:r>
          </w:p>
          <w:p>
            <w:pPr>
              <w:pStyle w:val="14"/>
              <w:numPr>
                <w:ilvl w:val="0"/>
                <w:numId w:val="4"/>
              </w:numPr>
              <w:spacing w:line="360" w:lineRule="auto"/>
              <w:rPr>
                <w:rFonts w:cs="Arial" w:asciiTheme="minorEastAsia" w:hAnsiTheme="minorEastAsia" w:eastAsiaTheme="minorEastAsia"/>
                <w:bCs/>
                <w:sz w:val="21"/>
                <w:szCs w:val="21"/>
              </w:rPr>
            </w:pPr>
            <w:r>
              <w:rPr>
                <w:rFonts w:hint="eastAsia" w:cs="Arial" w:asciiTheme="minorEastAsia" w:hAnsiTheme="minorEastAsia" w:eastAsiaTheme="minorEastAsia"/>
                <w:bCs/>
                <w:sz w:val="21"/>
                <w:szCs w:val="21"/>
              </w:rPr>
              <w:t>主楼双床：</w:t>
            </w:r>
            <w:r>
              <w:rPr>
                <w:rFonts w:cs="Arial" w:asciiTheme="minorEastAsia" w:hAnsiTheme="minorEastAsia" w:eastAsiaTheme="minorEastAsia"/>
                <w:bCs/>
                <w:sz w:val="21"/>
                <w:szCs w:val="21"/>
              </w:rPr>
              <w:t>369</w:t>
            </w:r>
            <w:r>
              <w:rPr>
                <w:rFonts w:hint="eastAsia" w:cs="Arial" w:asciiTheme="minorEastAsia" w:hAnsiTheme="minorEastAsia" w:eastAsiaTheme="minorEastAsia"/>
                <w:bCs/>
                <w:sz w:val="21"/>
                <w:szCs w:val="21"/>
              </w:rPr>
              <w:t>元</w:t>
            </w:r>
            <w:r>
              <w:rPr>
                <w:rFonts w:cs="Arial" w:asciiTheme="minorEastAsia" w:hAnsiTheme="minorEastAsia" w:eastAsiaTheme="minorEastAsia"/>
                <w:bCs/>
                <w:sz w:val="21"/>
                <w:szCs w:val="21"/>
              </w:rPr>
              <w:t>/</w:t>
            </w:r>
            <w:r>
              <w:rPr>
                <w:rFonts w:hint="eastAsia" w:cs="Arial" w:asciiTheme="minorEastAsia" w:hAnsiTheme="minorEastAsia" w:eastAsiaTheme="minorEastAsia"/>
                <w:bCs/>
                <w:sz w:val="21"/>
                <w:szCs w:val="21"/>
              </w:rPr>
              <w:t>间</w:t>
            </w:r>
            <w:r>
              <w:rPr>
                <w:rFonts w:cs="Arial" w:asciiTheme="minorEastAsia" w:hAnsiTheme="minorEastAsia" w:eastAsiaTheme="minorEastAsia"/>
                <w:bCs/>
                <w:sz w:val="21"/>
                <w:szCs w:val="21"/>
              </w:rPr>
              <w:t>/</w:t>
            </w:r>
            <w:r>
              <w:rPr>
                <w:rFonts w:hint="eastAsia" w:cs="Arial" w:asciiTheme="minorEastAsia" w:hAnsiTheme="minorEastAsia" w:eastAsiaTheme="minorEastAsia"/>
                <w:bCs/>
                <w:sz w:val="21"/>
                <w:szCs w:val="21"/>
              </w:rPr>
              <w:t>天（4</w:t>
            </w:r>
            <w:r>
              <w:rPr>
                <w:rFonts w:cs="Arial" w:asciiTheme="minorEastAsia" w:hAnsiTheme="minorEastAsia" w:eastAsiaTheme="minorEastAsia"/>
                <w:bCs/>
                <w:sz w:val="21"/>
                <w:szCs w:val="21"/>
              </w:rPr>
              <w:t>0m²</w:t>
            </w:r>
            <w:r>
              <w:rPr>
                <w:rFonts w:hint="eastAsia" w:cs="Arial" w:asciiTheme="minorEastAsia" w:hAnsiTheme="minorEastAsia" w:eastAsiaTheme="minorEastAsia"/>
                <w:bCs/>
                <w:sz w:val="21"/>
                <w:szCs w:val="21"/>
              </w:rPr>
              <w:t>含双早）</w:t>
            </w:r>
          </w:p>
          <w:p>
            <w:pPr>
              <w:pStyle w:val="14"/>
              <w:numPr>
                <w:ilvl w:val="0"/>
                <w:numId w:val="4"/>
              </w:numPr>
              <w:spacing w:line="360" w:lineRule="auto"/>
              <w:rPr>
                <w:rFonts w:cs="Arial" w:asciiTheme="minorEastAsia" w:hAnsiTheme="minorEastAsia" w:eastAsiaTheme="minorEastAsia"/>
                <w:bCs/>
                <w:sz w:val="21"/>
                <w:szCs w:val="21"/>
              </w:rPr>
            </w:pPr>
            <w:r>
              <w:rPr>
                <w:rFonts w:hint="eastAsia" w:cs="Arial" w:asciiTheme="minorEastAsia" w:hAnsiTheme="minorEastAsia" w:eastAsiaTheme="minorEastAsia"/>
                <w:bCs/>
                <w:sz w:val="21"/>
                <w:szCs w:val="21"/>
              </w:rPr>
              <w:t>副楼大床：</w:t>
            </w:r>
            <w:r>
              <w:rPr>
                <w:rFonts w:cs="Arial" w:asciiTheme="minorEastAsia" w:hAnsiTheme="minorEastAsia" w:eastAsiaTheme="minorEastAsia"/>
                <w:bCs/>
                <w:sz w:val="21"/>
                <w:szCs w:val="21"/>
              </w:rPr>
              <w:t>249</w:t>
            </w:r>
            <w:r>
              <w:rPr>
                <w:rFonts w:hint="eastAsia" w:cs="Arial" w:asciiTheme="minorEastAsia" w:hAnsiTheme="minorEastAsia" w:eastAsiaTheme="minorEastAsia"/>
                <w:bCs/>
                <w:sz w:val="21"/>
                <w:szCs w:val="21"/>
              </w:rPr>
              <w:t>元</w:t>
            </w:r>
            <w:r>
              <w:rPr>
                <w:rFonts w:cs="Arial" w:asciiTheme="minorEastAsia" w:hAnsiTheme="minorEastAsia" w:eastAsiaTheme="minorEastAsia"/>
                <w:bCs/>
                <w:sz w:val="21"/>
                <w:szCs w:val="21"/>
              </w:rPr>
              <w:t>/</w:t>
            </w:r>
            <w:r>
              <w:rPr>
                <w:rFonts w:hint="eastAsia" w:cs="Arial" w:asciiTheme="minorEastAsia" w:hAnsiTheme="minorEastAsia" w:eastAsiaTheme="minorEastAsia"/>
                <w:bCs/>
                <w:sz w:val="21"/>
                <w:szCs w:val="21"/>
              </w:rPr>
              <w:t>间</w:t>
            </w:r>
            <w:r>
              <w:rPr>
                <w:rFonts w:cs="Arial" w:asciiTheme="minorEastAsia" w:hAnsiTheme="minorEastAsia" w:eastAsiaTheme="minorEastAsia"/>
                <w:bCs/>
                <w:sz w:val="21"/>
                <w:szCs w:val="21"/>
              </w:rPr>
              <w:t>/</w:t>
            </w:r>
            <w:r>
              <w:rPr>
                <w:rFonts w:hint="eastAsia" w:cs="Arial" w:asciiTheme="minorEastAsia" w:hAnsiTheme="minorEastAsia" w:eastAsiaTheme="minorEastAsia"/>
                <w:bCs/>
                <w:sz w:val="21"/>
                <w:szCs w:val="21"/>
              </w:rPr>
              <w:t>天（</w:t>
            </w:r>
            <w:r>
              <w:rPr>
                <w:rFonts w:cs="Arial" w:asciiTheme="minorEastAsia" w:hAnsiTheme="minorEastAsia" w:eastAsiaTheme="minorEastAsia"/>
                <w:bCs/>
                <w:sz w:val="21"/>
                <w:szCs w:val="21"/>
              </w:rPr>
              <w:t>28m²</w:t>
            </w:r>
            <w:r>
              <w:rPr>
                <w:rFonts w:hint="eastAsia" w:cs="Arial" w:asciiTheme="minorEastAsia" w:hAnsiTheme="minorEastAsia" w:eastAsiaTheme="minorEastAsia"/>
                <w:bCs/>
                <w:sz w:val="21"/>
                <w:szCs w:val="21"/>
              </w:rPr>
              <w:t>含双早）</w:t>
            </w:r>
          </w:p>
          <w:p>
            <w:pPr>
              <w:pStyle w:val="14"/>
              <w:numPr>
                <w:ilvl w:val="0"/>
                <w:numId w:val="4"/>
              </w:numPr>
              <w:spacing w:line="360" w:lineRule="auto"/>
              <w:rPr>
                <w:rFonts w:cs="Arial" w:asciiTheme="minorEastAsia" w:hAnsiTheme="minorEastAsia" w:eastAsiaTheme="minorEastAsia"/>
                <w:bCs/>
                <w:sz w:val="21"/>
                <w:szCs w:val="21"/>
              </w:rPr>
            </w:pPr>
            <w:r>
              <w:rPr>
                <w:rFonts w:hint="eastAsia" w:cs="Arial" w:asciiTheme="minorEastAsia" w:hAnsiTheme="minorEastAsia" w:eastAsiaTheme="minorEastAsia"/>
                <w:bCs/>
                <w:sz w:val="21"/>
                <w:szCs w:val="21"/>
              </w:rPr>
              <w:t>副楼双床：</w:t>
            </w:r>
            <w:r>
              <w:rPr>
                <w:rFonts w:cs="Arial" w:asciiTheme="minorEastAsia" w:hAnsiTheme="minorEastAsia" w:eastAsiaTheme="minorEastAsia"/>
                <w:bCs/>
                <w:sz w:val="21"/>
                <w:szCs w:val="21"/>
              </w:rPr>
              <w:t>249</w:t>
            </w:r>
            <w:r>
              <w:rPr>
                <w:rFonts w:hint="eastAsia" w:cs="Arial" w:asciiTheme="minorEastAsia" w:hAnsiTheme="minorEastAsia" w:eastAsiaTheme="minorEastAsia"/>
                <w:bCs/>
                <w:sz w:val="21"/>
                <w:szCs w:val="21"/>
              </w:rPr>
              <w:t>元</w:t>
            </w:r>
            <w:r>
              <w:rPr>
                <w:rFonts w:cs="Arial" w:asciiTheme="minorEastAsia" w:hAnsiTheme="minorEastAsia" w:eastAsiaTheme="minorEastAsia"/>
                <w:bCs/>
                <w:sz w:val="21"/>
                <w:szCs w:val="21"/>
              </w:rPr>
              <w:t>/</w:t>
            </w:r>
            <w:r>
              <w:rPr>
                <w:rFonts w:hint="eastAsia" w:cs="Arial" w:asciiTheme="minorEastAsia" w:hAnsiTheme="minorEastAsia" w:eastAsiaTheme="minorEastAsia"/>
                <w:bCs/>
                <w:sz w:val="21"/>
                <w:szCs w:val="21"/>
              </w:rPr>
              <w:t>间</w:t>
            </w:r>
            <w:r>
              <w:rPr>
                <w:rFonts w:cs="Arial" w:asciiTheme="minorEastAsia" w:hAnsiTheme="minorEastAsia" w:eastAsiaTheme="minorEastAsia"/>
                <w:bCs/>
                <w:sz w:val="21"/>
                <w:szCs w:val="21"/>
              </w:rPr>
              <w:t>/</w:t>
            </w:r>
            <w:r>
              <w:rPr>
                <w:rFonts w:hint="eastAsia" w:cs="Arial" w:asciiTheme="minorEastAsia" w:hAnsiTheme="minorEastAsia" w:eastAsiaTheme="minorEastAsia"/>
                <w:bCs/>
                <w:sz w:val="21"/>
                <w:szCs w:val="21"/>
              </w:rPr>
              <w:t>天（</w:t>
            </w:r>
            <w:r>
              <w:rPr>
                <w:rFonts w:cs="Arial" w:asciiTheme="minorEastAsia" w:hAnsiTheme="minorEastAsia" w:eastAsiaTheme="minorEastAsia"/>
                <w:bCs/>
                <w:sz w:val="21"/>
                <w:szCs w:val="21"/>
              </w:rPr>
              <w:t>28m²</w:t>
            </w:r>
            <w:r>
              <w:rPr>
                <w:rFonts w:hint="eastAsia" w:cs="Arial" w:asciiTheme="minorEastAsia" w:hAnsiTheme="minorEastAsia" w:eastAsiaTheme="minorEastAsia"/>
                <w:bCs/>
                <w:sz w:val="21"/>
                <w:szCs w:val="21"/>
              </w:rPr>
              <w:t>含双早）</w:t>
            </w:r>
          </w:p>
          <w:p>
            <w:pPr>
              <w:pStyle w:val="14"/>
              <w:numPr>
                <w:ilvl w:val="0"/>
                <w:numId w:val="4"/>
              </w:numPr>
              <w:spacing w:line="360" w:lineRule="auto"/>
              <w:rPr>
                <w:rFonts w:cs="Arial" w:asciiTheme="minorEastAsia" w:hAnsiTheme="minorEastAsia" w:eastAsiaTheme="minorEastAsia"/>
                <w:bCs/>
                <w:sz w:val="21"/>
                <w:szCs w:val="21"/>
              </w:rPr>
            </w:pPr>
            <w:r>
              <w:rPr>
                <w:rFonts w:hint="eastAsia" w:cs="Arial" w:asciiTheme="minorEastAsia" w:hAnsiTheme="minorEastAsia" w:eastAsiaTheme="minorEastAsia"/>
                <w:bCs/>
                <w:sz w:val="21"/>
                <w:szCs w:val="21"/>
              </w:rPr>
              <w:t>需组委会安排合住主楼双床</w:t>
            </w:r>
          </w:p>
          <w:p>
            <w:pPr>
              <w:pStyle w:val="14"/>
              <w:numPr>
                <w:ilvl w:val="0"/>
                <w:numId w:val="4"/>
              </w:numPr>
              <w:spacing w:line="360" w:lineRule="auto"/>
              <w:rPr>
                <w:rFonts w:cs="Arial" w:asciiTheme="minorEastAsia" w:hAnsiTheme="minorEastAsia" w:eastAsiaTheme="minorEastAsia"/>
                <w:bCs/>
                <w:sz w:val="21"/>
                <w:szCs w:val="21"/>
              </w:rPr>
            </w:pPr>
            <w:r>
              <w:rPr>
                <w:rFonts w:hint="eastAsia" w:cs="Arial" w:asciiTheme="minorEastAsia" w:hAnsiTheme="minorEastAsia" w:eastAsiaTheme="minorEastAsia"/>
                <w:bCs/>
                <w:sz w:val="21"/>
                <w:szCs w:val="21"/>
              </w:rPr>
              <w:t>需组委会安排合住副楼双床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9621" w:type="dxa"/>
            <w:gridSpan w:val="6"/>
            <w:vAlign w:val="center"/>
          </w:tcPr>
          <w:p>
            <w:pPr>
              <w:spacing w:after="120" w:afterLines="50"/>
              <w:rPr>
                <w:rFonts w:asciiTheme="minorEastAsia" w:hAnsiTheme="minorEastAsia" w:eastAsiaTheme="minorEastAsia"/>
                <w:bCs/>
                <w:sz w:val="21"/>
                <w:szCs w:val="21"/>
              </w:rPr>
            </w:pPr>
            <w:r>
              <w:rPr>
                <w:rFonts w:hint="eastAsia" w:cs="Arial" w:asciiTheme="minorEastAsia" w:hAnsiTheme="minorEastAsia" w:eastAsiaTheme="minorEastAsia"/>
                <w:b/>
                <w:bCs/>
                <w:sz w:val="21"/>
                <w:szCs w:val="21"/>
              </w:rPr>
              <w:t>住宿人员名单：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1668" w:type="dxa"/>
            <w:vAlign w:val="center"/>
          </w:tcPr>
          <w:p>
            <w:pPr>
              <w:spacing w:after="120" w:afterLines="50"/>
              <w:jc w:val="center"/>
              <w:rPr>
                <w:rFonts w:asciiTheme="minorEastAsia" w:hAnsiTheme="minorEastAsia" w:eastAsiaTheme="minorEastAsia"/>
                <w:bCs/>
                <w:sz w:val="21"/>
                <w:szCs w:val="21"/>
              </w:rPr>
            </w:pPr>
            <w:r>
              <w:rPr>
                <w:rFonts w:hint="eastAsia" w:asciiTheme="minorEastAsia" w:hAnsiTheme="minorEastAsia" w:eastAsiaTheme="minorEastAsia"/>
                <w:bCs/>
                <w:sz w:val="21"/>
                <w:szCs w:val="21"/>
              </w:rPr>
              <w:t>姓名</w:t>
            </w:r>
          </w:p>
        </w:tc>
        <w:tc>
          <w:tcPr>
            <w:tcW w:w="996" w:type="dxa"/>
            <w:vAlign w:val="center"/>
          </w:tcPr>
          <w:p>
            <w:pPr>
              <w:spacing w:after="120" w:afterLines="50"/>
              <w:jc w:val="center"/>
              <w:rPr>
                <w:rFonts w:asciiTheme="minorEastAsia" w:hAnsiTheme="minorEastAsia" w:eastAsiaTheme="minorEastAsia"/>
                <w:bCs/>
                <w:sz w:val="21"/>
                <w:szCs w:val="21"/>
              </w:rPr>
            </w:pPr>
            <w:r>
              <w:rPr>
                <w:rFonts w:hint="eastAsia" w:asciiTheme="minorEastAsia" w:hAnsiTheme="minorEastAsia" w:eastAsiaTheme="minorEastAsia"/>
                <w:bCs/>
                <w:sz w:val="21"/>
                <w:szCs w:val="21"/>
              </w:rPr>
              <w:t>性别</w:t>
            </w:r>
          </w:p>
        </w:tc>
        <w:tc>
          <w:tcPr>
            <w:tcW w:w="1846" w:type="dxa"/>
            <w:vAlign w:val="center"/>
          </w:tcPr>
          <w:p>
            <w:pPr>
              <w:spacing w:after="120" w:afterLines="50"/>
              <w:jc w:val="center"/>
              <w:rPr>
                <w:rFonts w:asciiTheme="minorEastAsia" w:hAnsiTheme="minorEastAsia" w:eastAsiaTheme="minorEastAsia"/>
                <w:bCs/>
                <w:sz w:val="21"/>
                <w:szCs w:val="21"/>
              </w:rPr>
            </w:pPr>
            <w:r>
              <w:rPr>
                <w:rFonts w:hint="eastAsia" w:asciiTheme="minorEastAsia" w:hAnsiTheme="minorEastAsia" w:eastAsiaTheme="minorEastAsia"/>
                <w:bCs/>
                <w:sz w:val="21"/>
                <w:szCs w:val="21"/>
              </w:rPr>
              <w:t>房型（A-</w:t>
            </w:r>
            <w:r>
              <w:rPr>
                <w:rFonts w:asciiTheme="minorEastAsia" w:hAnsiTheme="minorEastAsia" w:eastAsiaTheme="minorEastAsia"/>
                <w:bCs/>
                <w:sz w:val="21"/>
                <w:szCs w:val="21"/>
              </w:rPr>
              <w:t>D</w:t>
            </w:r>
            <w:r>
              <w:rPr>
                <w:rFonts w:hint="eastAsia" w:asciiTheme="minorEastAsia" w:hAnsiTheme="minorEastAsia" w:eastAsiaTheme="minorEastAsia"/>
                <w:bCs/>
                <w:sz w:val="21"/>
                <w:szCs w:val="21"/>
              </w:rPr>
              <w:t>）</w:t>
            </w:r>
          </w:p>
        </w:tc>
        <w:tc>
          <w:tcPr>
            <w:tcW w:w="1918" w:type="dxa"/>
            <w:vAlign w:val="center"/>
          </w:tcPr>
          <w:p>
            <w:pPr>
              <w:spacing w:after="120" w:afterLines="50"/>
              <w:jc w:val="center"/>
              <w:rPr>
                <w:rFonts w:asciiTheme="minorEastAsia" w:hAnsiTheme="minorEastAsia" w:eastAsiaTheme="minorEastAsia"/>
                <w:bCs/>
                <w:sz w:val="21"/>
                <w:szCs w:val="21"/>
              </w:rPr>
            </w:pPr>
            <w:r>
              <w:rPr>
                <w:rFonts w:hint="eastAsia" w:asciiTheme="minorEastAsia" w:hAnsiTheme="minorEastAsia" w:eastAsiaTheme="minorEastAsia"/>
                <w:bCs/>
                <w:sz w:val="21"/>
                <w:szCs w:val="21"/>
              </w:rPr>
              <w:t>入住时间</w:t>
            </w:r>
          </w:p>
        </w:tc>
        <w:tc>
          <w:tcPr>
            <w:tcW w:w="1773" w:type="dxa"/>
            <w:vAlign w:val="center"/>
          </w:tcPr>
          <w:p>
            <w:pPr>
              <w:spacing w:after="120" w:afterLines="50"/>
              <w:jc w:val="center"/>
              <w:rPr>
                <w:rFonts w:asciiTheme="minorEastAsia" w:hAnsiTheme="minorEastAsia" w:eastAsiaTheme="minorEastAsia"/>
                <w:bCs/>
                <w:sz w:val="21"/>
                <w:szCs w:val="21"/>
              </w:rPr>
            </w:pPr>
            <w:r>
              <w:rPr>
                <w:rFonts w:hint="eastAsia" w:asciiTheme="minorEastAsia" w:hAnsiTheme="minorEastAsia" w:eastAsiaTheme="minorEastAsia"/>
                <w:bCs/>
                <w:sz w:val="21"/>
                <w:szCs w:val="21"/>
              </w:rPr>
              <w:t>离店时间</w:t>
            </w:r>
          </w:p>
        </w:tc>
        <w:tc>
          <w:tcPr>
            <w:tcW w:w="1420" w:type="dxa"/>
            <w:vAlign w:val="center"/>
          </w:tcPr>
          <w:p>
            <w:pPr>
              <w:spacing w:after="120" w:afterLines="50"/>
              <w:jc w:val="center"/>
              <w:rPr>
                <w:rFonts w:asciiTheme="minorEastAsia" w:hAnsiTheme="minorEastAsia" w:eastAsiaTheme="minorEastAsia"/>
                <w:bCs/>
                <w:sz w:val="21"/>
                <w:szCs w:val="21"/>
              </w:rPr>
            </w:pPr>
            <w:r>
              <w:rPr>
                <w:rFonts w:hint="eastAsia" w:asciiTheme="minorEastAsia" w:hAnsiTheme="minorEastAsia" w:eastAsiaTheme="minorEastAsia"/>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1668" w:type="dxa"/>
            <w:vAlign w:val="center"/>
          </w:tcPr>
          <w:p>
            <w:pPr>
              <w:spacing w:after="120" w:afterLines="50"/>
              <w:jc w:val="center"/>
              <w:rPr>
                <w:rFonts w:asciiTheme="minorEastAsia" w:hAnsiTheme="minorEastAsia" w:eastAsiaTheme="minorEastAsia"/>
                <w:bCs/>
                <w:sz w:val="21"/>
                <w:szCs w:val="21"/>
              </w:rPr>
            </w:pPr>
          </w:p>
        </w:tc>
        <w:tc>
          <w:tcPr>
            <w:tcW w:w="996" w:type="dxa"/>
            <w:vAlign w:val="center"/>
          </w:tcPr>
          <w:p>
            <w:pPr>
              <w:spacing w:after="120" w:afterLines="50"/>
              <w:jc w:val="center"/>
              <w:rPr>
                <w:rFonts w:asciiTheme="minorEastAsia" w:hAnsiTheme="minorEastAsia" w:eastAsiaTheme="minorEastAsia"/>
                <w:bCs/>
                <w:sz w:val="21"/>
                <w:szCs w:val="21"/>
              </w:rPr>
            </w:pPr>
          </w:p>
        </w:tc>
        <w:tc>
          <w:tcPr>
            <w:tcW w:w="1846" w:type="dxa"/>
            <w:vAlign w:val="center"/>
          </w:tcPr>
          <w:p>
            <w:pPr>
              <w:spacing w:after="120" w:afterLines="50"/>
              <w:jc w:val="center"/>
              <w:rPr>
                <w:rFonts w:asciiTheme="minorEastAsia" w:hAnsiTheme="minorEastAsia" w:eastAsiaTheme="minorEastAsia"/>
                <w:bCs/>
                <w:sz w:val="21"/>
                <w:szCs w:val="21"/>
              </w:rPr>
            </w:pPr>
          </w:p>
        </w:tc>
        <w:tc>
          <w:tcPr>
            <w:tcW w:w="1918" w:type="dxa"/>
            <w:vAlign w:val="center"/>
          </w:tcPr>
          <w:p>
            <w:pPr>
              <w:spacing w:after="120" w:afterLines="50"/>
              <w:jc w:val="center"/>
              <w:rPr>
                <w:rFonts w:asciiTheme="minorEastAsia" w:hAnsiTheme="minorEastAsia" w:eastAsiaTheme="minorEastAsia"/>
                <w:bCs/>
                <w:sz w:val="21"/>
                <w:szCs w:val="21"/>
              </w:rPr>
            </w:pPr>
          </w:p>
        </w:tc>
        <w:tc>
          <w:tcPr>
            <w:tcW w:w="1773" w:type="dxa"/>
            <w:vAlign w:val="center"/>
          </w:tcPr>
          <w:p>
            <w:pPr>
              <w:spacing w:after="120" w:afterLines="50"/>
              <w:jc w:val="center"/>
              <w:rPr>
                <w:rFonts w:asciiTheme="minorEastAsia" w:hAnsiTheme="minorEastAsia" w:eastAsiaTheme="minorEastAsia"/>
                <w:bCs/>
                <w:sz w:val="21"/>
                <w:szCs w:val="21"/>
              </w:rPr>
            </w:pPr>
          </w:p>
        </w:tc>
        <w:tc>
          <w:tcPr>
            <w:tcW w:w="1420" w:type="dxa"/>
            <w:vAlign w:val="center"/>
          </w:tcPr>
          <w:p>
            <w:pPr>
              <w:spacing w:after="120" w:afterLines="50"/>
              <w:jc w:val="center"/>
              <w:rPr>
                <w:rFonts w:asciiTheme="minorEastAsia" w:hAnsiTheme="minorEastAsia" w:eastAsiaTheme="minorEastAsia"/>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668" w:type="dxa"/>
            <w:vAlign w:val="center"/>
          </w:tcPr>
          <w:p>
            <w:pPr>
              <w:spacing w:after="120" w:afterLines="50"/>
              <w:jc w:val="center"/>
              <w:rPr>
                <w:rFonts w:asciiTheme="minorEastAsia" w:hAnsiTheme="minorEastAsia" w:eastAsiaTheme="minorEastAsia"/>
                <w:bCs/>
                <w:sz w:val="21"/>
                <w:szCs w:val="21"/>
              </w:rPr>
            </w:pPr>
          </w:p>
        </w:tc>
        <w:tc>
          <w:tcPr>
            <w:tcW w:w="996" w:type="dxa"/>
            <w:vAlign w:val="center"/>
          </w:tcPr>
          <w:p>
            <w:pPr>
              <w:spacing w:after="120" w:afterLines="50"/>
              <w:jc w:val="center"/>
              <w:rPr>
                <w:rFonts w:asciiTheme="minorEastAsia" w:hAnsiTheme="minorEastAsia" w:eastAsiaTheme="minorEastAsia"/>
                <w:bCs/>
                <w:sz w:val="21"/>
                <w:szCs w:val="21"/>
              </w:rPr>
            </w:pPr>
          </w:p>
        </w:tc>
        <w:tc>
          <w:tcPr>
            <w:tcW w:w="1846" w:type="dxa"/>
            <w:vAlign w:val="center"/>
          </w:tcPr>
          <w:p>
            <w:pPr>
              <w:spacing w:after="120" w:afterLines="50"/>
              <w:jc w:val="center"/>
              <w:rPr>
                <w:rFonts w:asciiTheme="minorEastAsia" w:hAnsiTheme="minorEastAsia" w:eastAsiaTheme="minorEastAsia"/>
                <w:bCs/>
                <w:sz w:val="21"/>
                <w:szCs w:val="21"/>
              </w:rPr>
            </w:pPr>
          </w:p>
        </w:tc>
        <w:tc>
          <w:tcPr>
            <w:tcW w:w="1918" w:type="dxa"/>
            <w:vAlign w:val="center"/>
          </w:tcPr>
          <w:p>
            <w:pPr>
              <w:spacing w:after="120" w:afterLines="50"/>
              <w:jc w:val="center"/>
              <w:rPr>
                <w:rFonts w:asciiTheme="minorEastAsia" w:hAnsiTheme="minorEastAsia" w:eastAsiaTheme="minorEastAsia"/>
                <w:bCs/>
                <w:sz w:val="21"/>
                <w:szCs w:val="21"/>
              </w:rPr>
            </w:pPr>
          </w:p>
        </w:tc>
        <w:tc>
          <w:tcPr>
            <w:tcW w:w="1773" w:type="dxa"/>
            <w:vAlign w:val="center"/>
          </w:tcPr>
          <w:p>
            <w:pPr>
              <w:spacing w:after="120" w:afterLines="50"/>
              <w:jc w:val="center"/>
              <w:rPr>
                <w:rFonts w:asciiTheme="minorEastAsia" w:hAnsiTheme="minorEastAsia" w:eastAsiaTheme="minorEastAsia"/>
                <w:bCs/>
                <w:sz w:val="21"/>
                <w:szCs w:val="21"/>
              </w:rPr>
            </w:pPr>
          </w:p>
        </w:tc>
        <w:tc>
          <w:tcPr>
            <w:tcW w:w="1420" w:type="dxa"/>
            <w:vAlign w:val="center"/>
          </w:tcPr>
          <w:p>
            <w:pPr>
              <w:spacing w:after="120" w:afterLines="50"/>
              <w:jc w:val="center"/>
              <w:rPr>
                <w:rFonts w:asciiTheme="minorEastAsia" w:hAnsiTheme="minorEastAsia" w:eastAsiaTheme="minorEastAsia"/>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trPr>
        <w:tc>
          <w:tcPr>
            <w:tcW w:w="1668" w:type="dxa"/>
            <w:vAlign w:val="center"/>
          </w:tcPr>
          <w:p>
            <w:pPr>
              <w:ind w:firstLine="210" w:firstLineChars="100"/>
              <w:rPr>
                <w:rFonts w:cs="Arial" w:asciiTheme="minorEastAsia" w:hAnsiTheme="minorEastAsia" w:eastAsiaTheme="minorEastAsia"/>
                <w:bCs/>
                <w:sz w:val="21"/>
                <w:szCs w:val="21"/>
              </w:rPr>
            </w:pPr>
            <w:r>
              <w:rPr>
                <w:rFonts w:hint="eastAsia" w:cs="Arial" w:asciiTheme="minorEastAsia" w:hAnsiTheme="minorEastAsia" w:eastAsiaTheme="minorEastAsia"/>
                <w:bCs/>
                <w:sz w:val="21"/>
                <w:szCs w:val="21"/>
              </w:rPr>
              <w:t>住宿费</w:t>
            </w:r>
          </w:p>
          <w:p>
            <w:pPr>
              <w:ind w:firstLine="105" w:firstLineChars="50"/>
              <w:rPr>
                <w:rFonts w:cs="Arial" w:asciiTheme="minorEastAsia" w:hAnsiTheme="minorEastAsia" w:eastAsiaTheme="minorEastAsia"/>
                <w:bCs/>
                <w:sz w:val="21"/>
                <w:szCs w:val="21"/>
              </w:rPr>
            </w:pPr>
            <w:r>
              <w:rPr>
                <w:rFonts w:hint="eastAsia" w:cs="Arial" w:asciiTheme="minorEastAsia" w:hAnsiTheme="minorEastAsia" w:eastAsiaTheme="minorEastAsia"/>
                <w:bCs/>
                <w:sz w:val="21"/>
                <w:szCs w:val="21"/>
              </w:rPr>
              <w:t>付款方式</w:t>
            </w:r>
          </w:p>
        </w:tc>
        <w:tc>
          <w:tcPr>
            <w:tcW w:w="7953" w:type="dxa"/>
            <w:gridSpan w:val="5"/>
            <w:vAlign w:val="center"/>
          </w:tcPr>
          <w:p>
            <w:pPr>
              <w:spacing w:after="48" w:afterLines="20"/>
              <w:rPr>
                <w:rFonts w:cs="Arial" w:asciiTheme="minorEastAsia" w:hAnsiTheme="minorEastAsia" w:eastAsiaTheme="minorEastAsia"/>
                <w:bCs/>
                <w:sz w:val="21"/>
                <w:szCs w:val="21"/>
              </w:rPr>
            </w:pPr>
            <w:r>
              <w:rPr>
                <w:rFonts w:hint="eastAsia" w:cs="Arial" w:asciiTheme="minorEastAsia" w:hAnsiTheme="minorEastAsia" w:eastAsiaTheme="minorEastAsia"/>
                <w:bCs/>
                <w:sz w:val="21"/>
                <w:szCs w:val="21"/>
              </w:rPr>
              <w:t>酒店收取，后由酒店直接开取发票</w:t>
            </w:r>
          </w:p>
        </w:tc>
      </w:tr>
    </w:tbl>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spacing w:line="360" w:lineRule="auto"/>
        <w:rPr>
          <w:rFonts w:hint="eastAsia" w:ascii="黑体" w:hAnsi="黑体" w:eastAsia="黑体"/>
          <w:b/>
          <w:color w:val="943634"/>
          <w:sz w:val="24"/>
        </w:rPr>
      </w:pPr>
      <w:r>
        <w:rPr>
          <w:rFonts w:hint="eastAsia" w:ascii="黑体" w:hAnsi="黑体" w:eastAsia="黑体"/>
          <w:b/>
          <w:color w:val="943634"/>
          <w:sz w:val="24"/>
        </w:rPr>
        <w:t>附件2：历届会议精彩回顾</w:t>
      </w:r>
    </w:p>
    <w:p>
      <w:pPr>
        <w:spacing w:line="360" w:lineRule="auto"/>
        <w:rPr>
          <w:rFonts w:hint="eastAsia" w:ascii="黑体" w:hAnsi="黑体" w:eastAsia="黑体"/>
          <w:b/>
          <w:color w:val="943634"/>
          <w:sz w:val="24"/>
        </w:rPr>
      </w:pPr>
    </w:p>
    <w:tbl>
      <w:tblPr>
        <w:tblStyle w:val="8"/>
        <w:tblW w:w="11269" w:type="dxa"/>
        <w:jc w:val="center"/>
        <w:tblLayout w:type="autofit"/>
        <w:tblCellMar>
          <w:top w:w="0" w:type="dxa"/>
          <w:left w:w="108" w:type="dxa"/>
          <w:bottom w:w="0" w:type="dxa"/>
          <w:right w:w="108" w:type="dxa"/>
        </w:tblCellMar>
      </w:tblPr>
      <w:tblGrid>
        <w:gridCol w:w="108"/>
        <w:gridCol w:w="108"/>
        <w:gridCol w:w="4956"/>
        <w:gridCol w:w="437"/>
        <w:gridCol w:w="118"/>
        <w:gridCol w:w="4071"/>
        <w:gridCol w:w="1069"/>
        <w:gridCol w:w="402"/>
      </w:tblGrid>
      <w:tr>
        <w:tblPrEx>
          <w:tblCellMar>
            <w:top w:w="0" w:type="dxa"/>
            <w:left w:w="108" w:type="dxa"/>
            <w:bottom w:w="0" w:type="dxa"/>
            <w:right w:w="108" w:type="dxa"/>
          </w:tblCellMar>
        </w:tblPrEx>
        <w:trPr>
          <w:gridBefore w:val="2"/>
          <w:gridAfter w:val="2"/>
          <w:wBefore w:w="216" w:type="dxa"/>
          <w:wAfter w:w="1471" w:type="dxa"/>
          <w:jc w:val="center"/>
        </w:trPr>
        <w:tc>
          <w:tcPr>
            <w:tcW w:w="9582" w:type="dxa"/>
            <w:gridSpan w:val="4"/>
            <w:shd w:val="clear" w:color="auto" w:fill="215868"/>
          </w:tcPr>
          <w:p>
            <w:pPr>
              <w:spacing w:line="360" w:lineRule="auto"/>
              <w:jc w:val="center"/>
              <w:rPr>
                <w:color w:val="FFFFFF"/>
                <w:szCs w:val="21"/>
              </w:rPr>
            </w:pPr>
            <w:r>
              <w:rPr>
                <w:rFonts w:hint="eastAsia"/>
                <w:b/>
                <w:color w:val="FFFFFF"/>
                <w:sz w:val="24"/>
              </w:rPr>
              <w:t>第二届全国生物颗粒技术研讨会</w:t>
            </w:r>
          </w:p>
        </w:tc>
      </w:tr>
      <w:tr>
        <w:tblPrEx>
          <w:tblCellMar>
            <w:top w:w="0" w:type="dxa"/>
            <w:left w:w="108" w:type="dxa"/>
            <w:bottom w:w="0" w:type="dxa"/>
            <w:right w:w="108" w:type="dxa"/>
          </w:tblCellMar>
        </w:tblPrEx>
        <w:trPr>
          <w:gridBefore w:val="2"/>
          <w:gridAfter w:val="2"/>
          <w:wBefore w:w="216" w:type="dxa"/>
          <w:wAfter w:w="1471" w:type="dxa"/>
          <w:jc w:val="center"/>
        </w:trPr>
        <w:tc>
          <w:tcPr>
            <w:tcW w:w="9582" w:type="dxa"/>
            <w:gridSpan w:val="4"/>
          </w:tcPr>
          <w:p>
            <w:pPr>
              <w:spacing w:line="360" w:lineRule="auto"/>
              <w:jc w:val="center"/>
              <w:rPr>
                <w:szCs w:val="21"/>
              </w:rPr>
            </w:pPr>
            <w:r>
              <w:rPr>
                <w:szCs w:val="21"/>
                <w:lang w:val="en-US" w:bidi="ar-SA"/>
              </w:rPr>
              <w:drawing>
                <wp:inline distT="0" distB="0" distL="0" distR="0">
                  <wp:extent cx="5274310" cy="1974850"/>
                  <wp:effectExtent l="0" t="0" r="2540" b="6350"/>
                  <wp:docPr id="9" name="图片 9" descr="C:\Users\Wanle\Desktop\第二届全国生物颗粒学术研讨会-会议资料\第二届全国生物颗粒学术研讨会-会议照片\_DSC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Wanle\Desktop\第二届全国生物颗粒学术研讨会-会议资料\第二届全国生物颗粒学术研讨会-会议照片\_DSC1528.JPG"/>
                          <pic:cNvPicPr>
                            <a:picLocks noChangeAspect="1" noChangeArrowheads="1"/>
                          </pic:cNvPicPr>
                        </pic:nvPicPr>
                        <pic:blipFill>
                          <a:blip r:embed="rId5" cstate="print">
                            <a:extLst>
                              <a:ext uri="{28A0092B-C50C-407E-A947-70E740481C1C}">
                                <a14:useLocalDpi xmlns:a14="http://schemas.microsoft.com/office/drawing/2010/main" val="0"/>
                              </a:ext>
                            </a:extLst>
                          </a:blip>
                          <a:srcRect t="26166" b="17741"/>
                          <a:stretch>
                            <a:fillRect/>
                          </a:stretch>
                        </pic:blipFill>
                        <pic:spPr>
                          <a:xfrm>
                            <a:off x="0" y="0"/>
                            <a:ext cx="5274310" cy="1974850"/>
                          </a:xfrm>
                          <a:prstGeom prst="rect">
                            <a:avLst/>
                          </a:prstGeom>
                          <a:noFill/>
                          <a:ln>
                            <a:noFill/>
                          </a:ln>
                        </pic:spPr>
                      </pic:pic>
                    </a:graphicData>
                  </a:graphic>
                </wp:inline>
              </w:drawing>
            </w:r>
          </w:p>
        </w:tc>
      </w:tr>
      <w:tr>
        <w:tblPrEx>
          <w:tblCellMar>
            <w:top w:w="0" w:type="dxa"/>
            <w:left w:w="108" w:type="dxa"/>
            <w:bottom w:w="0" w:type="dxa"/>
            <w:right w:w="108" w:type="dxa"/>
          </w:tblCellMar>
        </w:tblPrEx>
        <w:trPr>
          <w:gridBefore w:val="2"/>
          <w:gridAfter w:val="2"/>
          <w:wBefore w:w="216" w:type="dxa"/>
          <w:wAfter w:w="1471" w:type="dxa"/>
          <w:jc w:val="center"/>
        </w:trPr>
        <w:tc>
          <w:tcPr>
            <w:tcW w:w="9582" w:type="dxa"/>
            <w:gridSpan w:val="4"/>
          </w:tcPr>
          <w:p>
            <w:pPr>
              <w:spacing w:line="360" w:lineRule="auto"/>
              <w:jc w:val="center"/>
              <w:rPr>
                <w:rFonts w:ascii="楷体" w:hAnsi="楷体" w:eastAsia="楷体"/>
                <w:szCs w:val="21"/>
              </w:rPr>
            </w:pPr>
            <w:r>
              <w:rPr>
                <w:rFonts w:hint="eastAsia" w:ascii="楷体" w:hAnsi="楷体" w:eastAsia="楷体"/>
              </w:rPr>
              <w:t>第二次全国生物颗粒专委会部分参会人员的照片</w:t>
            </w:r>
          </w:p>
        </w:tc>
      </w:tr>
      <w:tr>
        <w:tblPrEx>
          <w:tblCellMar>
            <w:top w:w="0" w:type="dxa"/>
            <w:left w:w="108" w:type="dxa"/>
            <w:bottom w:w="0" w:type="dxa"/>
            <w:right w:w="108" w:type="dxa"/>
          </w:tblCellMar>
        </w:tblPrEx>
        <w:trPr>
          <w:gridBefore w:val="2"/>
          <w:gridAfter w:val="2"/>
          <w:wBefore w:w="216" w:type="dxa"/>
          <w:wAfter w:w="1471" w:type="dxa"/>
          <w:jc w:val="center"/>
        </w:trPr>
        <w:tc>
          <w:tcPr>
            <w:tcW w:w="4956" w:type="dxa"/>
          </w:tcPr>
          <w:p>
            <w:pPr>
              <w:spacing w:line="360" w:lineRule="auto"/>
              <w:jc w:val="center"/>
            </w:pPr>
            <w:r>
              <w:rPr>
                <w:lang w:val="en-US" w:bidi="ar-SA"/>
              </w:rPr>
              <w:drawing>
                <wp:inline distT="0" distB="0" distL="0" distR="0">
                  <wp:extent cx="3009900" cy="2120900"/>
                  <wp:effectExtent l="0" t="0" r="0" b="0"/>
                  <wp:docPr id="8" name="图片 8" descr="C:\Users\Wanle\Desktop\第二届全国生物颗粒学术研讨会-会议资料\第二届全国生物颗粒学术研讨会-会议照片\_DSC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Wanle\Desktop\第二届全国生物颗粒学术研讨会-会议资料\第二届全国生物颗粒学术研讨会-会议照片\_DSC102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3009900" cy="2120900"/>
                          </a:xfrm>
                          <a:prstGeom prst="rect">
                            <a:avLst/>
                          </a:prstGeom>
                          <a:noFill/>
                          <a:ln>
                            <a:noFill/>
                          </a:ln>
                        </pic:spPr>
                      </pic:pic>
                    </a:graphicData>
                  </a:graphic>
                </wp:inline>
              </w:drawing>
            </w:r>
          </w:p>
        </w:tc>
        <w:tc>
          <w:tcPr>
            <w:tcW w:w="4626" w:type="dxa"/>
            <w:gridSpan w:val="3"/>
          </w:tcPr>
          <w:p>
            <w:pPr>
              <w:spacing w:line="360" w:lineRule="auto"/>
              <w:jc w:val="center"/>
            </w:pPr>
            <w:r>
              <w:rPr>
                <w:lang w:val="en-US" w:bidi="ar-SA"/>
              </w:rPr>
              <w:drawing>
                <wp:inline distT="0" distB="0" distL="0" distR="0">
                  <wp:extent cx="2794000" cy="2120900"/>
                  <wp:effectExtent l="0" t="0" r="6350" b="0"/>
                  <wp:docPr id="6" name="图片 6" descr="C:\Users\Administrator\Videos\Pictures\2015-12-05 手机2015.12.5\IMG_6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Videos\Pictures\2015-12-05 手机2015.12.5\IMG_650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794000" cy="2120900"/>
                          </a:xfrm>
                          <a:prstGeom prst="rect">
                            <a:avLst/>
                          </a:prstGeom>
                          <a:noFill/>
                          <a:ln>
                            <a:noFill/>
                          </a:ln>
                        </pic:spPr>
                      </pic:pic>
                    </a:graphicData>
                  </a:graphic>
                </wp:inline>
              </w:drawing>
            </w:r>
          </w:p>
        </w:tc>
      </w:tr>
      <w:tr>
        <w:tblPrEx>
          <w:tblCellMar>
            <w:top w:w="0" w:type="dxa"/>
            <w:left w:w="108" w:type="dxa"/>
            <w:bottom w:w="0" w:type="dxa"/>
            <w:right w:w="108" w:type="dxa"/>
          </w:tblCellMar>
        </w:tblPrEx>
        <w:trPr>
          <w:gridBefore w:val="2"/>
          <w:gridAfter w:val="2"/>
          <w:wBefore w:w="216" w:type="dxa"/>
          <w:wAfter w:w="1471" w:type="dxa"/>
          <w:jc w:val="center"/>
        </w:trPr>
        <w:tc>
          <w:tcPr>
            <w:tcW w:w="4956" w:type="dxa"/>
          </w:tcPr>
          <w:p>
            <w:pPr>
              <w:spacing w:line="360" w:lineRule="auto"/>
              <w:jc w:val="center"/>
              <w:rPr>
                <w:rFonts w:ascii="楷体" w:hAnsi="楷体" w:eastAsia="楷体"/>
              </w:rPr>
            </w:pPr>
            <w:r>
              <w:rPr>
                <w:rFonts w:hint="eastAsia" w:ascii="楷体" w:hAnsi="楷体" w:eastAsia="楷体"/>
                <w:b/>
                <w:bCs/>
              </w:rPr>
              <w:t>吕万良</w:t>
            </w:r>
            <w:r>
              <w:rPr>
                <w:rFonts w:hint="eastAsia" w:ascii="楷体" w:hAnsi="楷体" w:eastAsia="楷体"/>
              </w:rPr>
              <w:t>教授</w:t>
            </w:r>
          </w:p>
        </w:tc>
        <w:tc>
          <w:tcPr>
            <w:tcW w:w="4626" w:type="dxa"/>
            <w:gridSpan w:val="3"/>
          </w:tcPr>
          <w:p>
            <w:pPr>
              <w:spacing w:line="360" w:lineRule="auto"/>
              <w:jc w:val="center"/>
              <w:rPr>
                <w:rFonts w:ascii="楷体" w:hAnsi="楷体" w:eastAsia="楷体"/>
              </w:rPr>
            </w:pPr>
            <w:r>
              <w:rPr>
                <w:rFonts w:hint="eastAsia" w:ascii="楷体" w:hAnsi="楷体" w:eastAsia="楷体"/>
                <w:b/>
                <w:bCs/>
              </w:rPr>
              <w:t>常津</w:t>
            </w:r>
            <w:r>
              <w:rPr>
                <w:rFonts w:hint="eastAsia" w:ascii="楷体" w:hAnsi="楷体" w:eastAsia="楷体"/>
              </w:rPr>
              <w:t>教授</w:t>
            </w:r>
          </w:p>
        </w:tc>
      </w:tr>
      <w:tr>
        <w:tblPrEx>
          <w:tblCellMar>
            <w:top w:w="0" w:type="dxa"/>
            <w:left w:w="108" w:type="dxa"/>
            <w:bottom w:w="0" w:type="dxa"/>
            <w:right w:w="108" w:type="dxa"/>
          </w:tblCellMar>
        </w:tblPrEx>
        <w:trPr>
          <w:gridBefore w:val="2"/>
          <w:gridAfter w:val="2"/>
          <w:wBefore w:w="216" w:type="dxa"/>
          <w:wAfter w:w="1471" w:type="dxa"/>
          <w:jc w:val="center"/>
        </w:trPr>
        <w:tc>
          <w:tcPr>
            <w:tcW w:w="4956" w:type="dxa"/>
          </w:tcPr>
          <w:p>
            <w:pPr>
              <w:spacing w:line="360" w:lineRule="auto"/>
              <w:jc w:val="center"/>
            </w:pPr>
            <w:bookmarkStart w:id="2" w:name="_GoBack"/>
            <w:r>
              <w:rPr>
                <w:lang w:val="en-US" w:bidi="ar-SA"/>
              </w:rPr>
              <w:drawing>
                <wp:inline distT="0" distB="0" distL="0" distR="0">
                  <wp:extent cx="3003550" cy="2159000"/>
                  <wp:effectExtent l="0" t="0" r="6350" b="0"/>
                  <wp:docPr id="4" name="图片 4" descr="C:\Users\Wanle\Desktop\第二届全国生物颗粒学术研讨会-会议资料\第二届全国生物颗粒学术研讨会-会议照片\_DSC1296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Wanle\Desktop\第二届全国生物颗粒学术研讨会-会议资料\第二届全国生物颗粒学术研讨会-会议照片\_DSC1296 - 副本.JPG"/>
                          <pic:cNvPicPr>
                            <a:picLocks noChangeAspect="1" noChangeArrowheads="1"/>
                          </pic:cNvPicPr>
                        </pic:nvPicPr>
                        <pic:blipFill>
                          <a:blip r:embed="rId8">
                            <a:extLst>
                              <a:ext uri="{28A0092B-C50C-407E-A947-70E740481C1C}">
                                <a14:useLocalDpi xmlns:a14="http://schemas.microsoft.com/office/drawing/2010/main" val="0"/>
                              </a:ext>
                            </a:extLst>
                          </a:blip>
                          <a:srcRect t="5621" r="4242"/>
                          <a:stretch>
                            <a:fillRect/>
                          </a:stretch>
                        </pic:blipFill>
                        <pic:spPr>
                          <a:xfrm>
                            <a:off x="0" y="0"/>
                            <a:ext cx="3003550" cy="2159000"/>
                          </a:xfrm>
                          <a:prstGeom prst="rect">
                            <a:avLst/>
                          </a:prstGeom>
                          <a:noFill/>
                          <a:ln>
                            <a:noFill/>
                          </a:ln>
                        </pic:spPr>
                      </pic:pic>
                    </a:graphicData>
                  </a:graphic>
                </wp:inline>
              </w:drawing>
            </w:r>
            <w:bookmarkEnd w:id="2"/>
          </w:p>
        </w:tc>
        <w:tc>
          <w:tcPr>
            <w:tcW w:w="4626" w:type="dxa"/>
            <w:gridSpan w:val="3"/>
          </w:tcPr>
          <w:p>
            <w:pPr>
              <w:spacing w:line="360" w:lineRule="auto"/>
              <w:jc w:val="center"/>
            </w:pPr>
            <w:r>
              <w:rPr>
                <w:lang w:val="en-US" w:bidi="ar-SA"/>
              </w:rPr>
              <w:drawing>
                <wp:inline distT="0" distB="0" distL="0" distR="0">
                  <wp:extent cx="2794000" cy="2146300"/>
                  <wp:effectExtent l="0" t="0" r="6350" b="6350"/>
                  <wp:docPr id="5" name="图片 5" descr="C:\Users\Administrator\Videos\Pictures\2015-12-05 手机2015.12.5\IMG_6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Videos\Pictures\2015-12-05 手机2015.12.5\IMG_65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794000" cy="2146300"/>
                          </a:xfrm>
                          <a:prstGeom prst="rect">
                            <a:avLst/>
                          </a:prstGeom>
                          <a:noFill/>
                          <a:ln>
                            <a:noFill/>
                          </a:ln>
                        </pic:spPr>
                      </pic:pic>
                    </a:graphicData>
                  </a:graphic>
                </wp:inline>
              </w:drawing>
            </w:r>
          </w:p>
        </w:tc>
      </w:tr>
      <w:tr>
        <w:tblPrEx>
          <w:tblCellMar>
            <w:top w:w="0" w:type="dxa"/>
            <w:left w:w="108" w:type="dxa"/>
            <w:bottom w:w="0" w:type="dxa"/>
            <w:right w:w="108" w:type="dxa"/>
          </w:tblCellMar>
        </w:tblPrEx>
        <w:trPr>
          <w:gridBefore w:val="2"/>
          <w:gridAfter w:val="2"/>
          <w:wBefore w:w="216" w:type="dxa"/>
          <w:wAfter w:w="1471" w:type="dxa"/>
          <w:jc w:val="center"/>
        </w:trPr>
        <w:tc>
          <w:tcPr>
            <w:tcW w:w="4956" w:type="dxa"/>
          </w:tcPr>
          <w:p>
            <w:pPr>
              <w:spacing w:line="360" w:lineRule="auto"/>
              <w:jc w:val="center"/>
              <w:rPr>
                <w:rFonts w:ascii="楷体" w:hAnsi="楷体" w:eastAsia="楷体"/>
              </w:rPr>
            </w:pPr>
            <w:r>
              <w:rPr>
                <w:rFonts w:hint="eastAsia" w:ascii="楷体" w:hAnsi="楷体" w:eastAsia="楷体"/>
                <w:b/>
                <w:bCs/>
              </w:rPr>
              <w:t>唐星</w:t>
            </w:r>
            <w:r>
              <w:rPr>
                <w:rFonts w:hint="eastAsia" w:ascii="楷体" w:hAnsi="楷体" w:eastAsia="楷体"/>
              </w:rPr>
              <w:t>教授</w:t>
            </w:r>
          </w:p>
        </w:tc>
        <w:tc>
          <w:tcPr>
            <w:tcW w:w="4626" w:type="dxa"/>
            <w:gridSpan w:val="3"/>
          </w:tcPr>
          <w:p>
            <w:pPr>
              <w:spacing w:line="360" w:lineRule="auto"/>
              <w:jc w:val="center"/>
              <w:rPr>
                <w:rFonts w:ascii="楷体" w:hAnsi="楷体" w:eastAsia="楷体"/>
              </w:rPr>
            </w:pPr>
            <w:r>
              <w:rPr>
                <w:rFonts w:hint="eastAsia" w:ascii="楷体" w:hAnsi="楷体" w:eastAsia="楷体"/>
                <w:b/>
                <w:bCs/>
              </w:rPr>
              <w:t>陈晓东</w:t>
            </w:r>
            <w:r>
              <w:rPr>
                <w:rFonts w:hint="eastAsia" w:ascii="楷体" w:hAnsi="楷体" w:eastAsia="楷体"/>
              </w:rPr>
              <w:t>教授</w:t>
            </w:r>
          </w:p>
        </w:tc>
      </w:tr>
      <w:tr>
        <w:tblPrEx>
          <w:tblCellMar>
            <w:top w:w="0" w:type="dxa"/>
            <w:left w:w="108" w:type="dxa"/>
            <w:bottom w:w="0" w:type="dxa"/>
            <w:right w:w="108" w:type="dxa"/>
          </w:tblCellMar>
        </w:tblPrEx>
        <w:trPr>
          <w:gridBefore w:val="1"/>
          <w:gridAfter w:val="1"/>
          <w:wBefore w:w="108" w:type="dxa"/>
          <w:wAfter w:w="402" w:type="dxa"/>
          <w:jc w:val="center"/>
        </w:trPr>
        <w:tc>
          <w:tcPr>
            <w:tcW w:w="10759" w:type="dxa"/>
            <w:gridSpan w:val="6"/>
          </w:tcPr>
          <w:p>
            <w:pPr>
              <w:spacing w:line="360" w:lineRule="auto"/>
              <w:jc w:val="center"/>
              <w:rPr>
                <w:szCs w:val="21"/>
              </w:rPr>
            </w:pPr>
            <w:r>
              <w:rPr>
                <w:szCs w:val="21"/>
                <w:lang w:val="en-US" w:bidi="ar-SA"/>
              </w:rPr>
              <w:drawing>
                <wp:inline distT="0" distB="0" distL="0" distR="0">
                  <wp:extent cx="5274310" cy="2724150"/>
                  <wp:effectExtent l="0" t="0" r="2540" b="0"/>
                  <wp:docPr id="16" name="图片 16" descr="C:\Users\Wanle\Desktop\第二届全国生物颗粒学术研讨会-会议资料\第二届全国生物颗粒学术研讨会-会议照片\IMG_20151206_09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Wanle\Desktop\第二届全国生物颗粒学术研讨会-会议资料\第二届全国生物颗粒学术研讨会-会议照片\IMG_20151206_093941.jpg"/>
                          <pic:cNvPicPr>
                            <a:picLocks noChangeAspect="1" noChangeArrowheads="1"/>
                          </pic:cNvPicPr>
                        </pic:nvPicPr>
                        <pic:blipFill>
                          <a:blip r:embed="rId10" cstate="print">
                            <a:extLst>
                              <a:ext uri="{28A0092B-C50C-407E-A947-70E740481C1C}">
                                <a14:useLocalDpi xmlns:a14="http://schemas.microsoft.com/office/drawing/2010/main" val="0"/>
                              </a:ext>
                            </a:extLst>
                          </a:blip>
                          <a:srcRect t="31197"/>
                          <a:stretch>
                            <a:fillRect/>
                          </a:stretch>
                        </pic:blipFill>
                        <pic:spPr>
                          <a:xfrm>
                            <a:off x="0" y="0"/>
                            <a:ext cx="5274310" cy="2724150"/>
                          </a:xfrm>
                          <a:prstGeom prst="rect">
                            <a:avLst/>
                          </a:prstGeom>
                          <a:noFill/>
                          <a:ln>
                            <a:noFill/>
                          </a:ln>
                        </pic:spPr>
                      </pic:pic>
                    </a:graphicData>
                  </a:graphic>
                </wp:inline>
              </w:drawing>
            </w:r>
          </w:p>
        </w:tc>
      </w:tr>
      <w:tr>
        <w:tblPrEx>
          <w:tblCellMar>
            <w:top w:w="0" w:type="dxa"/>
            <w:left w:w="108" w:type="dxa"/>
            <w:bottom w:w="0" w:type="dxa"/>
            <w:right w:w="108" w:type="dxa"/>
          </w:tblCellMar>
        </w:tblPrEx>
        <w:trPr>
          <w:gridBefore w:val="1"/>
          <w:gridAfter w:val="1"/>
          <w:wBefore w:w="108" w:type="dxa"/>
          <w:wAfter w:w="402" w:type="dxa"/>
          <w:jc w:val="center"/>
        </w:trPr>
        <w:tc>
          <w:tcPr>
            <w:tcW w:w="10759" w:type="dxa"/>
            <w:gridSpan w:val="6"/>
          </w:tcPr>
          <w:p>
            <w:pPr>
              <w:jc w:val="center"/>
              <w:rPr>
                <w:rFonts w:ascii="楷体" w:hAnsi="楷体" w:eastAsia="楷体"/>
              </w:rPr>
            </w:pPr>
            <w:r>
              <w:rPr>
                <w:rFonts w:hint="eastAsia" w:ascii="楷体" w:hAnsi="楷体" w:eastAsia="楷体"/>
                <w:b/>
                <w:bCs/>
              </w:rPr>
              <w:t>崔福德</w:t>
            </w:r>
            <w:r>
              <w:rPr>
                <w:rFonts w:hint="eastAsia" w:ascii="楷体" w:hAnsi="楷体" w:eastAsia="楷体"/>
              </w:rPr>
              <w:t>教授作报告后热烈提问和讨论</w:t>
            </w:r>
          </w:p>
          <w:p>
            <w:pPr>
              <w:jc w:val="center"/>
              <w:rPr>
                <w:rFonts w:ascii="楷体" w:hAnsi="楷体" w:eastAsia="楷体"/>
                <w:szCs w:val="21"/>
              </w:rPr>
            </w:pPr>
          </w:p>
        </w:tc>
      </w:tr>
      <w:tr>
        <w:tblPrEx>
          <w:tblCellMar>
            <w:top w:w="0" w:type="dxa"/>
            <w:left w:w="108" w:type="dxa"/>
            <w:bottom w:w="0" w:type="dxa"/>
            <w:right w:w="108" w:type="dxa"/>
          </w:tblCellMar>
        </w:tblPrEx>
        <w:trPr>
          <w:gridBefore w:val="1"/>
          <w:gridAfter w:val="1"/>
          <w:wBefore w:w="108" w:type="dxa"/>
          <w:wAfter w:w="402" w:type="dxa"/>
          <w:jc w:val="center"/>
        </w:trPr>
        <w:tc>
          <w:tcPr>
            <w:tcW w:w="5501" w:type="dxa"/>
            <w:gridSpan w:val="3"/>
          </w:tcPr>
          <w:p>
            <w:pPr>
              <w:spacing w:line="360" w:lineRule="auto"/>
              <w:jc w:val="center"/>
            </w:pPr>
            <w:r>
              <w:rPr>
                <w:lang w:val="en-US" w:bidi="ar-SA"/>
              </w:rPr>
              <w:drawing>
                <wp:inline distT="0" distB="0" distL="0" distR="0">
                  <wp:extent cx="3308350" cy="2133600"/>
                  <wp:effectExtent l="0" t="0" r="6350" b="0"/>
                  <wp:docPr id="15" name="图片 15" descr="C:\Users\Wanle\Desktop\第二届全国生物颗粒学术研讨会-会议资料\第二届全国生物颗粒学术研讨会-会议照片\_DSC1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Wanle\Desktop\第二届全国生物颗粒学术研讨会-会议资料\第二届全国生物颗粒学术研讨会-会议照片\_DSC146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3308350" cy="2133600"/>
                          </a:xfrm>
                          <a:prstGeom prst="rect">
                            <a:avLst/>
                          </a:prstGeom>
                          <a:noFill/>
                          <a:ln>
                            <a:noFill/>
                          </a:ln>
                        </pic:spPr>
                      </pic:pic>
                    </a:graphicData>
                  </a:graphic>
                </wp:inline>
              </w:drawing>
            </w:r>
          </w:p>
        </w:tc>
        <w:tc>
          <w:tcPr>
            <w:tcW w:w="5258" w:type="dxa"/>
            <w:gridSpan w:val="3"/>
          </w:tcPr>
          <w:p>
            <w:pPr>
              <w:spacing w:line="360" w:lineRule="auto"/>
              <w:jc w:val="center"/>
            </w:pPr>
            <w:r>
              <w:rPr>
                <w:lang w:val="en-US" w:bidi="ar-SA"/>
              </w:rPr>
              <w:drawing>
                <wp:inline distT="0" distB="0" distL="0" distR="0">
                  <wp:extent cx="3200400" cy="2139950"/>
                  <wp:effectExtent l="0" t="0" r="0" b="0"/>
                  <wp:docPr id="14" name="图片 14" descr="C:\Users\Wanle\Desktop\第二届全国生物颗粒学术研讨会-会议资料\第二届全国生物颗粒学术研讨会-会议照片\_DSC1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Wanle\Desktop\第二届全国生物颗粒学术研讨会-会议资料\第二届全国生物颗粒学术研讨会-会议照片\_DSC149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200400" cy="2139950"/>
                          </a:xfrm>
                          <a:prstGeom prst="rect">
                            <a:avLst/>
                          </a:prstGeom>
                          <a:noFill/>
                          <a:ln>
                            <a:noFill/>
                          </a:ln>
                        </pic:spPr>
                      </pic:pic>
                    </a:graphicData>
                  </a:graphic>
                </wp:inline>
              </w:drawing>
            </w:r>
          </w:p>
        </w:tc>
      </w:tr>
      <w:tr>
        <w:tblPrEx>
          <w:tblCellMar>
            <w:top w:w="0" w:type="dxa"/>
            <w:left w:w="108" w:type="dxa"/>
            <w:bottom w:w="0" w:type="dxa"/>
            <w:right w:w="108" w:type="dxa"/>
          </w:tblCellMar>
        </w:tblPrEx>
        <w:trPr>
          <w:gridBefore w:val="1"/>
          <w:gridAfter w:val="1"/>
          <w:wBefore w:w="108" w:type="dxa"/>
          <w:wAfter w:w="402" w:type="dxa"/>
          <w:jc w:val="center"/>
        </w:trPr>
        <w:tc>
          <w:tcPr>
            <w:tcW w:w="5501" w:type="dxa"/>
            <w:gridSpan w:val="3"/>
          </w:tcPr>
          <w:p>
            <w:pPr>
              <w:spacing w:line="360" w:lineRule="auto"/>
              <w:jc w:val="center"/>
              <w:rPr>
                <w:rFonts w:ascii="楷体" w:hAnsi="楷体" w:eastAsia="楷体"/>
              </w:rPr>
            </w:pPr>
            <w:r>
              <w:rPr>
                <w:rFonts w:hint="eastAsia" w:ascii="楷体" w:hAnsi="楷体" w:eastAsia="楷体"/>
                <w:b/>
                <w:bCs/>
              </w:rPr>
              <w:t>张振中</w:t>
            </w:r>
            <w:r>
              <w:rPr>
                <w:rFonts w:hint="eastAsia" w:ascii="楷体" w:hAnsi="楷体" w:eastAsia="楷体"/>
              </w:rPr>
              <w:t>教授</w:t>
            </w:r>
          </w:p>
          <w:p>
            <w:pPr>
              <w:spacing w:line="360" w:lineRule="auto"/>
              <w:jc w:val="center"/>
              <w:rPr>
                <w:rFonts w:ascii="楷体" w:hAnsi="楷体" w:eastAsia="楷体"/>
              </w:rPr>
            </w:pPr>
          </w:p>
        </w:tc>
        <w:tc>
          <w:tcPr>
            <w:tcW w:w="5258" w:type="dxa"/>
            <w:gridSpan w:val="3"/>
          </w:tcPr>
          <w:p>
            <w:pPr>
              <w:spacing w:line="360" w:lineRule="auto"/>
              <w:jc w:val="center"/>
              <w:rPr>
                <w:rFonts w:ascii="楷体" w:hAnsi="楷体" w:eastAsia="楷体"/>
              </w:rPr>
            </w:pPr>
            <w:r>
              <w:rPr>
                <w:rFonts w:hint="eastAsia" w:ascii="楷体" w:hAnsi="楷体" w:eastAsia="楷体"/>
                <w:b/>
                <w:bCs/>
              </w:rPr>
              <w:t>吴传斌</w:t>
            </w:r>
            <w:r>
              <w:rPr>
                <w:rFonts w:hint="eastAsia" w:ascii="楷体" w:hAnsi="楷体" w:eastAsia="楷体"/>
              </w:rPr>
              <w:t>教授</w:t>
            </w:r>
          </w:p>
        </w:tc>
      </w:tr>
      <w:tr>
        <w:tblPrEx>
          <w:tblCellMar>
            <w:top w:w="0" w:type="dxa"/>
            <w:left w:w="108" w:type="dxa"/>
            <w:bottom w:w="0" w:type="dxa"/>
            <w:right w:w="108" w:type="dxa"/>
          </w:tblCellMar>
        </w:tblPrEx>
        <w:trPr>
          <w:gridBefore w:val="1"/>
          <w:gridAfter w:val="1"/>
          <w:wBefore w:w="108" w:type="dxa"/>
          <w:wAfter w:w="402" w:type="dxa"/>
          <w:jc w:val="center"/>
        </w:trPr>
        <w:tc>
          <w:tcPr>
            <w:tcW w:w="5501" w:type="dxa"/>
            <w:gridSpan w:val="3"/>
          </w:tcPr>
          <w:p>
            <w:pPr>
              <w:spacing w:line="360" w:lineRule="auto"/>
              <w:jc w:val="center"/>
            </w:pPr>
            <w:r>
              <w:rPr>
                <w:lang w:val="en-US" w:bidi="ar-SA"/>
              </w:rPr>
              <w:drawing>
                <wp:inline distT="0" distB="0" distL="0" distR="0">
                  <wp:extent cx="3321050" cy="2089150"/>
                  <wp:effectExtent l="0" t="0" r="0" b="6350"/>
                  <wp:docPr id="13" name="图片 13" descr="C:\Users\Wanle\Desktop\第二届全国生物颗粒学术研讨会-会议资料\第二届全国生物颗粒学术研讨会-会议照片\_DSC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Wanle\Desktop\第二届全国生物颗粒学术研讨会-会议资料\第二届全国生物颗粒学术研讨会-会议照片\_DSC1750.JPG"/>
                          <pic:cNvPicPr>
                            <a:picLocks noChangeAspect="1" noChangeArrowheads="1"/>
                          </pic:cNvPicPr>
                        </pic:nvPicPr>
                        <pic:blipFill>
                          <a:blip r:embed="rId13">
                            <a:extLst>
                              <a:ext uri="{28A0092B-C50C-407E-A947-70E740481C1C}">
                                <a14:useLocalDpi xmlns:a14="http://schemas.microsoft.com/office/drawing/2010/main" val="0"/>
                              </a:ext>
                            </a:extLst>
                          </a:blip>
                          <a:srcRect l="10670" t="15970"/>
                          <a:stretch>
                            <a:fillRect/>
                          </a:stretch>
                        </pic:blipFill>
                        <pic:spPr>
                          <a:xfrm>
                            <a:off x="0" y="0"/>
                            <a:ext cx="3321050" cy="2089150"/>
                          </a:xfrm>
                          <a:prstGeom prst="rect">
                            <a:avLst/>
                          </a:prstGeom>
                          <a:noFill/>
                          <a:ln>
                            <a:noFill/>
                          </a:ln>
                        </pic:spPr>
                      </pic:pic>
                    </a:graphicData>
                  </a:graphic>
                </wp:inline>
              </w:drawing>
            </w:r>
          </w:p>
        </w:tc>
        <w:tc>
          <w:tcPr>
            <w:tcW w:w="5258" w:type="dxa"/>
            <w:gridSpan w:val="3"/>
          </w:tcPr>
          <w:p>
            <w:pPr>
              <w:spacing w:line="360" w:lineRule="auto"/>
              <w:jc w:val="center"/>
            </w:pPr>
            <w:r>
              <w:rPr>
                <w:lang w:val="en-US" w:bidi="ar-SA"/>
              </w:rPr>
              <w:drawing>
                <wp:inline distT="0" distB="0" distL="0" distR="0">
                  <wp:extent cx="3162300" cy="2114550"/>
                  <wp:effectExtent l="0" t="0" r="0" b="0"/>
                  <wp:docPr id="12" name="图片 12" descr="C:\Users\Wanle\Desktop\第二届全国生物颗粒学术研讨会-会议资料\第二届全国生物颗粒学术研讨会-会议照片\_DSC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Wanle\Desktop\第二届全国生物颗粒学术研讨会-会议资料\第二届全国生物颗粒学术研讨会-会议照片\_DSC180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3162300" cy="2114550"/>
                          </a:xfrm>
                          <a:prstGeom prst="rect">
                            <a:avLst/>
                          </a:prstGeom>
                          <a:noFill/>
                          <a:ln>
                            <a:noFill/>
                          </a:ln>
                        </pic:spPr>
                      </pic:pic>
                    </a:graphicData>
                  </a:graphic>
                </wp:inline>
              </w:drawing>
            </w:r>
          </w:p>
        </w:tc>
      </w:tr>
      <w:tr>
        <w:tblPrEx>
          <w:tblCellMar>
            <w:top w:w="0" w:type="dxa"/>
            <w:left w:w="108" w:type="dxa"/>
            <w:bottom w:w="0" w:type="dxa"/>
            <w:right w:w="108" w:type="dxa"/>
          </w:tblCellMar>
        </w:tblPrEx>
        <w:trPr>
          <w:gridBefore w:val="1"/>
          <w:gridAfter w:val="1"/>
          <w:wBefore w:w="108" w:type="dxa"/>
          <w:wAfter w:w="402" w:type="dxa"/>
          <w:jc w:val="center"/>
        </w:trPr>
        <w:tc>
          <w:tcPr>
            <w:tcW w:w="5501" w:type="dxa"/>
            <w:gridSpan w:val="3"/>
          </w:tcPr>
          <w:p>
            <w:pPr>
              <w:spacing w:line="360" w:lineRule="auto"/>
              <w:jc w:val="center"/>
              <w:rPr>
                <w:rFonts w:ascii="楷体" w:hAnsi="楷体" w:eastAsia="楷体"/>
              </w:rPr>
            </w:pPr>
            <w:r>
              <w:rPr>
                <w:rFonts w:hint="eastAsia" w:ascii="楷体" w:hAnsi="楷体" w:eastAsia="楷体"/>
                <w:b/>
                <w:bCs/>
              </w:rPr>
              <w:t>郑颖</w:t>
            </w:r>
            <w:r>
              <w:rPr>
                <w:rFonts w:hint="eastAsia" w:ascii="楷体" w:hAnsi="楷体" w:eastAsia="楷体"/>
              </w:rPr>
              <w:t>教授</w:t>
            </w:r>
          </w:p>
        </w:tc>
        <w:tc>
          <w:tcPr>
            <w:tcW w:w="5258" w:type="dxa"/>
            <w:gridSpan w:val="3"/>
          </w:tcPr>
          <w:p>
            <w:pPr>
              <w:spacing w:line="360" w:lineRule="auto"/>
              <w:jc w:val="center"/>
              <w:rPr>
                <w:rFonts w:ascii="楷体" w:hAnsi="楷体" w:eastAsia="楷体"/>
              </w:rPr>
            </w:pPr>
            <w:r>
              <w:rPr>
                <w:rFonts w:hint="eastAsia" w:ascii="楷体" w:hAnsi="楷体" w:eastAsia="楷体"/>
                <w:b/>
                <w:bCs/>
              </w:rPr>
              <w:t>徐国杰</w:t>
            </w:r>
            <w:r>
              <w:rPr>
                <w:rFonts w:hint="eastAsia" w:ascii="楷体" w:hAnsi="楷体" w:eastAsia="楷体"/>
              </w:rPr>
              <w:t>博士</w:t>
            </w:r>
          </w:p>
        </w:tc>
      </w:tr>
      <w:tr>
        <w:tblPrEx>
          <w:tblCellMar>
            <w:top w:w="0" w:type="dxa"/>
            <w:left w:w="108" w:type="dxa"/>
            <w:bottom w:w="0" w:type="dxa"/>
            <w:right w:w="108" w:type="dxa"/>
          </w:tblCellMar>
        </w:tblPrEx>
        <w:trPr>
          <w:gridBefore w:val="1"/>
          <w:gridAfter w:val="1"/>
          <w:wBefore w:w="108" w:type="dxa"/>
          <w:wAfter w:w="402" w:type="dxa"/>
          <w:jc w:val="center"/>
        </w:trPr>
        <w:tc>
          <w:tcPr>
            <w:tcW w:w="5501" w:type="dxa"/>
            <w:gridSpan w:val="3"/>
          </w:tcPr>
          <w:p>
            <w:pPr>
              <w:spacing w:line="360" w:lineRule="auto"/>
              <w:rPr>
                <w:rFonts w:ascii="楷体" w:hAnsi="楷体" w:eastAsia="楷体"/>
              </w:rPr>
            </w:pPr>
          </w:p>
        </w:tc>
        <w:tc>
          <w:tcPr>
            <w:tcW w:w="5258" w:type="dxa"/>
            <w:gridSpan w:val="3"/>
          </w:tcPr>
          <w:p>
            <w:pPr>
              <w:spacing w:line="360" w:lineRule="auto"/>
              <w:jc w:val="center"/>
              <w:rPr>
                <w:rFonts w:ascii="楷体" w:hAnsi="楷体" w:eastAsia="楷体"/>
              </w:rPr>
            </w:pPr>
          </w:p>
        </w:tc>
      </w:tr>
      <w:tr>
        <w:tblPrEx>
          <w:tblCellMar>
            <w:top w:w="0" w:type="dxa"/>
            <w:left w:w="108" w:type="dxa"/>
            <w:bottom w:w="0" w:type="dxa"/>
            <w:right w:w="108" w:type="dxa"/>
          </w:tblCellMar>
        </w:tblPrEx>
        <w:trPr>
          <w:gridBefore w:val="1"/>
          <w:gridAfter w:val="1"/>
          <w:wBefore w:w="108" w:type="dxa"/>
          <w:wAfter w:w="402" w:type="dxa"/>
          <w:jc w:val="center"/>
        </w:trPr>
        <w:tc>
          <w:tcPr>
            <w:tcW w:w="10759" w:type="dxa"/>
            <w:gridSpan w:val="6"/>
            <w:shd w:val="clear" w:color="auto" w:fill="215868"/>
          </w:tcPr>
          <w:p>
            <w:pPr>
              <w:spacing w:line="360" w:lineRule="auto"/>
              <w:jc w:val="center"/>
              <w:rPr>
                <w:b/>
                <w:color w:val="FFFFFF"/>
                <w:sz w:val="24"/>
              </w:rPr>
            </w:pPr>
            <w:r>
              <w:rPr>
                <w:rFonts w:hint="eastAsia"/>
                <w:b/>
                <w:color w:val="FFFFFF"/>
                <w:sz w:val="24"/>
              </w:rPr>
              <w:t>第三届国际工业药剂学和临床药学研讨会</w:t>
            </w:r>
          </w:p>
        </w:tc>
      </w:tr>
      <w:tr>
        <w:tblPrEx>
          <w:tblCellMar>
            <w:top w:w="0" w:type="dxa"/>
            <w:left w:w="108" w:type="dxa"/>
            <w:bottom w:w="0" w:type="dxa"/>
            <w:right w:w="108" w:type="dxa"/>
          </w:tblCellMar>
        </w:tblPrEx>
        <w:trPr>
          <w:gridBefore w:val="1"/>
          <w:gridAfter w:val="1"/>
          <w:wBefore w:w="108" w:type="dxa"/>
          <w:wAfter w:w="402" w:type="dxa"/>
          <w:jc w:val="center"/>
        </w:trPr>
        <w:tc>
          <w:tcPr>
            <w:tcW w:w="10759" w:type="dxa"/>
            <w:gridSpan w:val="6"/>
          </w:tcPr>
          <w:p>
            <w:pPr>
              <w:spacing w:line="360" w:lineRule="auto"/>
              <w:jc w:val="center"/>
              <w:rPr>
                <w:szCs w:val="21"/>
              </w:rPr>
            </w:pPr>
            <w:r>
              <w:rPr>
                <w:szCs w:val="21"/>
                <w:lang w:val="en-US" w:bidi="ar-SA"/>
              </w:rPr>
              <w:drawing>
                <wp:inline distT="0" distB="0" distL="0" distR="0">
                  <wp:extent cx="5274310" cy="2782570"/>
                  <wp:effectExtent l="0" t="0" r="2540" b="0"/>
                  <wp:docPr id="11" name="图片 11" descr="C:\Users\Wanle\Desktop\第二届全国生物颗粒学术研讨会-会议资料\第二届全国生物颗粒学术研讨会-会议照片\_DSC1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Wanle\Desktop\第二届全国生物颗粒学术研讨会-会议资料\第二届全国生物颗粒学术研讨会-会议照片\_DSC1552-1.jpg"/>
                          <pic:cNvPicPr>
                            <a:picLocks noChangeAspect="1" noChangeArrowheads="1"/>
                          </pic:cNvPicPr>
                        </pic:nvPicPr>
                        <pic:blipFill>
                          <a:blip r:embed="rId15">
                            <a:extLst>
                              <a:ext uri="{28A0092B-C50C-407E-A947-70E740481C1C}">
                                <a14:useLocalDpi xmlns:a14="http://schemas.microsoft.com/office/drawing/2010/main" val="0"/>
                              </a:ext>
                            </a:extLst>
                          </a:blip>
                          <a:srcRect t="14256" b="6908"/>
                          <a:stretch>
                            <a:fillRect/>
                          </a:stretch>
                        </pic:blipFill>
                        <pic:spPr>
                          <a:xfrm>
                            <a:off x="0" y="0"/>
                            <a:ext cx="5274310" cy="2782570"/>
                          </a:xfrm>
                          <a:prstGeom prst="rect">
                            <a:avLst/>
                          </a:prstGeom>
                          <a:noFill/>
                          <a:ln>
                            <a:noFill/>
                          </a:ln>
                        </pic:spPr>
                      </pic:pic>
                    </a:graphicData>
                  </a:graphic>
                </wp:inline>
              </w:drawing>
            </w:r>
          </w:p>
        </w:tc>
      </w:tr>
      <w:tr>
        <w:tblPrEx>
          <w:tblCellMar>
            <w:top w:w="0" w:type="dxa"/>
            <w:left w:w="108" w:type="dxa"/>
            <w:bottom w:w="0" w:type="dxa"/>
            <w:right w:w="108" w:type="dxa"/>
          </w:tblCellMar>
        </w:tblPrEx>
        <w:trPr>
          <w:gridBefore w:val="1"/>
          <w:gridAfter w:val="1"/>
          <w:wBefore w:w="108" w:type="dxa"/>
          <w:wAfter w:w="402" w:type="dxa"/>
          <w:jc w:val="center"/>
        </w:trPr>
        <w:tc>
          <w:tcPr>
            <w:tcW w:w="10759" w:type="dxa"/>
            <w:gridSpan w:val="6"/>
          </w:tcPr>
          <w:p>
            <w:pPr>
              <w:spacing w:line="360" w:lineRule="auto"/>
              <w:jc w:val="center"/>
              <w:rPr>
                <w:rFonts w:ascii="楷体" w:hAnsi="楷体" w:eastAsia="楷体"/>
              </w:rPr>
            </w:pPr>
            <w:r>
              <w:rPr>
                <w:rFonts w:hint="eastAsia" w:ascii="楷体" w:hAnsi="楷体" w:eastAsia="楷体"/>
              </w:rPr>
              <w:t>第三届国际工业药剂学分会场部分参会人员</w:t>
            </w:r>
          </w:p>
          <w:p>
            <w:pPr>
              <w:spacing w:line="360" w:lineRule="auto"/>
              <w:jc w:val="center"/>
              <w:rPr>
                <w:rFonts w:ascii="楷体" w:hAnsi="楷体" w:eastAsia="楷体"/>
              </w:rPr>
            </w:pPr>
          </w:p>
          <w:p>
            <w:pPr>
              <w:spacing w:line="360" w:lineRule="auto"/>
              <w:jc w:val="center"/>
              <w:rPr>
                <w:rFonts w:ascii="楷体" w:hAnsi="楷体" w:eastAsia="楷体"/>
                <w:szCs w:val="21"/>
              </w:rPr>
            </w:pPr>
          </w:p>
        </w:tc>
      </w:tr>
      <w:tr>
        <w:tblPrEx>
          <w:tblCellMar>
            <w:top w:w="0" w:type="dxa"/>
            <w:left w:w="108" w:type="dxa"/>
            <w:bottom w:w="0" w:type="dxa"/>
            <w:right w:w="108" w:type="dxa"/>
          </w:tblCellMar>
        </w:tblPrEx>
        <w:trPr>
          <w:gridBefore w:val="1"/>
          <w:gridAfter w:val="1"/>
          <w:wBefore w:w="108" w:type="dxa"/>
          <w:wAfter w:w="402" w:type="dxa"/>
          <w:jc w:val="center"/>
        </w:trPr>
        <w:tc>
          <w:tcPr>
            <w:tcW w:w="10759" w:type="dxa"/>
            <w:gridSpan w:val="6"/>
            <w:shd w:val="clear" w:color="auto" w:fill="215868"/>
          </w:tcPr>
          <w:p>
            <w:pPr>
              <w:spacing w:line="360" w:lineRule="auto"/>
              <w:jc w:val="center"/>
              <w:rPr>
                <w:b/>
                <w:color w:val="FFFFFF"/>
                <w:sz w:val="24"/>
              </w:rPr>
            </w:pPr>
            <w:r>
              <w:rPr>
                <w:rFonts w:hint="eastAsia"/>
                <w:b/>
                <w:color w:val="FFFFFF"/>
                <w:sz w:val="24"/>
              </w:rPr>
              <w:t>第三届全国生物颗粒学术研讨会暨第四届化工前沿（苏州）论坛</w:t>
            </w:r>
          </w:p>
        </w:tc>
      </w:tr>
      <w:tr>
        <w:tblPrEx>
          <w:tblCellMar>
            <w:top w:w="0" w:type="dxa"/>
            <w:left w:w="108" w:type="dxa"/>
            <w:bottom w:w="0" w:type="dxa"/>
            <w:right w:w="108" w:type="dxa"/>
          </w:tblCellMar>
        </w:tblPrEx>
        <w:trPr>
          <w:gridBefore w:val="1"/>
          <w:gridAfter w:val="1"/>
          <w:wBefore w:w="108" w:type="dxa"/>
          <w:wAfter w:w="402" w:type="dxa"/>
          <w:jc w:val="center"/>
        </w:trPr>
        <w:tc>
          <w:tcPr>
            <w:tcW w:w="10759" w:type="dxa"/>
            <w:gridSpan w:val="6"/>
          </w:tcPr>
          <w:p>
            <w:pPr>
              <w:spacing w:line="360" w:lineRule="auto"/>
              <w:jc w:val="center"/>
            </w:pPr>
            <w:r>
              <w:rPr>
                <w:rFonts w:hint="eastAsia"/>
                <w:lang w:val="en-US" w:bidi="ar-SA"/>
              </w:rPr>
              <w:drawing>
                <wp:inline distT="0" distB="0" distL="0" distR="0">
                  <wp:extent cx="5274310" cy="2731770"/>
                  <wp:effectExtent l="0" t="0" r="2540" b="0"/>
                  <wp:docPr id="10" name="图片 10" descr="电视萤幕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电视萤幕画面&#10;&#10;描述已自动生成"/>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4310" cy="2731770"/>
                          </a:xfrm>
                          <a:prstGeom prst="rect">
                            <a:avLst/>
                          </a:prstGeom>
                          <a:noFill/>
                          <a:ln>
                            <a:noFill/>
                          </a:ln>
                        </pic:spPr>
                      </pic:pic>
                    </a:graphicData>
                  </a:graphic>
                </wp:inline>
              </w:drawing>
            </w:r>
          </w:p>
        </w:tc>
      </w:tr>
      <w:tr>
        <w:tblPrEx>
          <w:tblCellMar>
            <w:top w:w="0" w:type="dxa"/>
            <w:left w:w="108" w:type="dxa"/>
            <w:bottom w:w="0" w:type="dxa"/>
            <w:right w:w="108" w:type="dxa"/>
          </w:tblCellMar>
        </w:tblPrEx>
        <w:trPr>
          <w:gridBefore w:val="1"/>
          <w:gridAfter w:val="1"/>
          <w:wBefore w:w="108" w:type="dxa"/>
          <w:wAfter w:w="402" w:type="dxa"/>
          <w:jc w:val="center"/>
        </w:trPr>
        <w:tc>
          <w:tcPr>
            <w:tcW w:w="10759" w:type="dxa"/>
            <w:gridSpan w:val="6"/>
          </w:tcPr>
          <w:p>
            <w:pPr>
              <w:spacing w:line="360" w:lineRule="auto"/>
              <w:jc w:val="center"/>
              <w:rPr>
                <w:rFonts w:ascii="楷体" w:hAnsi="楷体" w:eastAsia="楷体"/>
                <w:b/>
              </w:rPr>
            </w:pPr>
            <w:r>
              <w:rPr>
                <w:rFonts w:ascii="楷体" w:hAnsi="楷体" w:eastAsia="楷体"/>
                <w:b/>
                <w:bCs/>
              </w:rPr>
              <w:t>崔福德</w:t>
            </w:r>
            <w:r>
              <w:rPr>
                <w:rFonts w:ascii="楷体" w:hAnsi="楷体" w:eastAsia="楷体"/>
              </w:rPr>
              <w:t>教授</w:t>
            </w:r>
            <w:r>
              <w:rPr>
                <w:rFonts w:hint="eastAsia"/>
              </w:rPr>
              <w:t>•</w:t>
            </w:r>
            <w:r>
              <w:rPr>
                <w:rFonts w:ascii="楷体" w:hAnsi="楷体" w:eastAsia="楷体"/>
              </w:rPr>
              <w:t>大会报告</w:t>
            </w:r>
          </w:p>
        </w:tc>
      </w:tr>
      <w:tr>
        <w:tblPrEx>
          <w:tblCellMar>
            <w:top w:w="0" w:type="dxa"/>
            <w:left w:w="108" w:type="dxa"/>
            <w:bottom w:w="0" w:type="dxa"/>
            <w:right w:w="108" w:type="dxa"/>
          </w:tblCellMar>
        </w:tblPrEx>
        <w:trPr>
          <w:gridBefore w:val="1"/>
          <w:gridAfter w:val="1"/>
          <w:wBefore w:w="108" w:type="dxa"/>
          <w:wAfter w:w="402" w:type="dxa"/>
          <w:jc w:val="center"/>
        </w:trPr>
        <w:tc>
          <w:tcPr>
            <w:tcW w:w="10759" w:type="dxa"/>
            <w:gridSpan w:val="6"/>
          </w:tcPr>
          <w:p>
            <w:pPr>
              <w:spacing w:line="360" w:lineRule="auto"/>
              <w:jc w:val="center"/>
              <w:rPr>
                <w:rFonts w:ascii="楷体" w:hAnsi="楷体" w:eastAsia="楷体"/>
              </w:rPr>
            </w:pPr>
            <w:r>
              <w:rPr>
                <w:rFonts w:ascii="楷体" w:hAnsi="楷体" w:eastAsia="楷体"/>
                <w:lang w:val="en-US" w:bidi="ar-SA"/>
              </w:rPr>
              <w:drawing>
                <wp:inline distT="0" distB="0" distL="0" distR="0">
                  <wp:extent cx="5274310" cy="3433445"/>
                  <wp:effectExtent l="0" t="0" r="2540" b="0"/>
                  <wp:docPr id="26" name="图片 26" descr="一群人在房间里&#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一群人在房间里&#10;&#10;描述已自动生成"/>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274310" cy="3433445"/>
                          </a:xfrm>
                          <a:prstGeom prst="rect">
                            <a:avLst/>
                          </a:prstGeom>
                          <a:noFill/>
                          <a:ln>
                            <a:noFill/>
                          </a:ln>
                        </pic:spPr>
                      </pic:pic>
                    </a:graphicData>
                  </a:graphic>
                </wp:inline>
              </w:drawing>
            </w:r>
          </w:p>
        </w:tc>
      </w:tr>
      <w:tr>
        <w:tblPrEx>
          <w:tblCellMar>
            <w:top w:w="0" w:type="dxa"/>
            <w:left w:w="108" w:type="dxa"/>
            <w:bottom w:w="0" w:type="dxa"/>
            <w:right w:w="108" w:type="dxa"/>
          </w:tblCellMar>
        </w:tblPrEx>
        <w:trPr>
          <w:gridBefore w:val="1"/>
          <w:gridAfter w:val="1"/>
          <w:wBefore w:w="108" w:type="dxa"/>
          <w:wAfter w:w="402" w:type="dxa"/>
          <w:jc w:val="center"/>
        </w:trPr>
        <w:tc>
          <w:tcPr>
            <w:tcW w:w="10759" w:type="dxa"/>
            <w:gridSpan w:val="6"/>
          </w:tcPr>
          <w:p>
            <w:pPr>
              <w:spacing w:line="360" w:lineRule="auto"/>
              <w:jc w:val="center"/>
              <w:rPr>
                <w:rFonts w:ascii="楷体" w:hAnsi="楷体" w:eastAsia="楷体"/>
              </w:rPr>
            </w:pPr>
            <w:r>
              <w:rPr>
                <w:rFonts w:hint="eastAsia" w:ascii="楷体" w:hAnsi="楷体" w:eastAsia="楷体"/>
              </w:rPr>
              <w:t>生物专业委员会小组会议合影</w:t>
            </w:r>
          </w:p>
        </w:tc>
      </w:tr>
      <w:tr>
        <w:tblPrEx>
          <w:tblCellMar>
            <w:top w:w="0" w:type="dxa"/>
            <w:left w:w="108" w:type="dxa"/>
            <w:bottom w:w="0" w:type="dxa"/>
            <w:right w:w="108" w:type="dxa"/>
          </w:tblCellMar>
        </w:tblPrEx>
        <w:trPr>
          <w:jc w:val="center"/>
        </w:trPr>
        <w:tc>
          <w:tcPr>
            <w:tcW w:w="5727" w:type="dxa"/>
            <w:gridSpan w:val="5"/>
          </w:tcPr>
          <w:p>
            <w:pPr>
              <w:spacing w:line="360" w:lineRule="auto"/>
              <w:jc w:val="center"/>
            </w:pPr>
            <w:r>
              <w:rPr>
                <w:lang w:val="en-US" w:bidi="ar-SA"/>
              </w:rPr>
              <w:drawing>
                <wp:inline distT="0" distB="0" distL="0" distR="0">
                  <wp:extent cx="3327400" cy="2165350"/>
                  <wp:effectExtent l="0" t="0" r="6350" b="6350"/>
                  <wp:docPr id="25" name="图片 25" descr="电视萤幕里有许多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电视萤幕里有许多人&#10;&#10;描述已自动生成"/>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327400" cy="2165350"/>
                          </a:xfrm>
                          <a:prstGeom prst="rect">
                            <a:avLst/>
                          </a:prstGeom>
                          <a:noFill/>
                          <a:ln>
                            <a:noFill/>
                          </a:ln>
                        </pic:spPr>
                      </pic:pic>
                    </a:graphicData>
                  </a:graphic>
                </wp:inline>
              </w:drawing>
            </w:r>
          </w:p>
        </w:tc>
        <w:tc>
          <w:tcPr>
            <w:tcW w:w="5542" w:type="dxa"/>
            <w:gridSpan w:val="3"/>
          </w:tcPr>
          <w:p>
            <w:pPr>
              <w:spacing w:line="360" w:lineRule="auto"/>
              <w:jc w:val="center"/>
            </w:pPr>
            <w:r>
              <w:rPr>
                <w:lang w:val="en-US" w:bidi="ar-SA"/>
              </w:rPr>
              <w:drawing>
                <wp:inline distT="0" distB="0" distL="0" distR="0">
                  <wp:extent cx="3302000" cy="2120900"/>
                  <wp:effectExtent l="0" t="0" r="0" b="0"/>
                  <wp:docPr id="24" name="图片 24" descr="人们在看台上的人在电视前&#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人们在看台上的人在电视前&#10;&#10;描述已自动生成"/>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302000" cy="212090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5727" w:type="dxa"/>
            <w:gridSpan w:val="5"/>
          </w:tcPr>
          <w:p>
            <w:pPr>
              <w:spacing w:line="360" w:lineRule="auto"/>
              <w:jc w:val="center"/>
              <w:rPr>
                <w:rFonts w:ascii="楷体" w:hAnsi="楷体" w:eastAsia="楷体"/>
              </w:rPr>
            </w:pPr>
            <w:r>
              <w:rPr>
                <w:rFonts w:hint="eastAsia" w:ascii="楷体" w:hAnsi="楷体" w:eastAsia="楷体"/>
                <w:b/>
                <w:bCs/>
              </w:rPr>
              <w:t>吴铎</w:t>
            </w:r>
          </w:p>
        </w:tc>
        <w:tc>
          <w:tcPr>
            <w:tcW w:w="5542" w:type="dxa"/>
            <w:gridSpan w:val="3"/>
          </w:tcPr>
          <w:p>
            <w:pPr>
              <w:spacing w:line="360" w:lineRule="auto"/>
              <w:jc w:val="center"/>
              <w:rPr>
                <w:rFonts w:ascii="楷体" w:hAnsi="楷体" w:eastAsia="楷体"/>
              </w:rPr>
            </w:pPr>
            <w:r>
              <w:rPr>
                <w:rFonts w:hint="eastAsia" w:ascii="楷体" w:hAnsi="楷体" w:eastAsia="楷体"/>
                <w:b/>
                <w:bCs/>
              </w:rPr>
              <w:t>张灿</w:t>
            </w:r>
          </w:p>
        </w:tc>
      </w:tr>
      <w:tr>
        <w:tblPrEx>
          <w:tblCellMar>
            <w:top w:w="0" w:type="dxa"/>
            <w:left w:w="108" w:type="dxa"/>
            <w:bottom w:w="0" w:type="dxa"/>
            <w:right w:w="108" w:type="dxa"/>
          </w:tblCellMar>
        </w:tblPrEx>
        <w:trPr>
          <w:jc w:val="center"/>
        </w:trPr>
        <w:tc>
          <w:tcPr>
            <w:tcW w:w="5727" w:type="dxa"/>
            <w:gridSpan w:val="5"/>
          </w:tcPr>
          <w:p>
            <w:pPr>
              <w:spacing w:line="360" w:lineRule="auto"/>
              <w:jc w:val="center"/>
            </w:pPr>
            <w:r>
              <w:rPr>
                <w:lang w:val="en-US" w:bidi="ar-SA"/>
              </w:rPr>
              <w:drawing>
                <wp:inline distT="0" distB="0" distL="0" distR="0">
                  <wp:extent cx="3308350" cy="2108200"/>
                  <wp:effectExtent l="0" t="0" r="6350" b="6350"/>
                  <wp:docPr id="23" name="图片 23" descr="人们在电视前&#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人们在电视前&#10;&#10;描述已自动生成"/>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308350" cy="2108200"/>
                          </a:xfrm>
                          <a:prstGeom prst="rect">
                            <a:avLst/>
                          </a:prstGeom>
                          <a:noFill/>
                          <a:ln>
                            <a:noFill/>
                          </a:ln>
                        </pic:spPr>
                      </pic:pic>
                    </a:graphicData>
                  </a:graphic>
                </wp:inline>
              </w:drawing>
            </w:r>
          </w:p>
        </w:tc>
        <w:tc>
          <w:tcPr>
            <w:tcW w:w="5542" w:type="dxa"/>
            <w:gridSpan w:val="3"/>
          </w:tcPr>
          <w:p>
            <w:pPr>
              <w:spacing w:line="360" w:lineRule="auto"/>
              <w:jc w:val="center"/>
            </w:pPr>
            <w:r>
              <w:rPr>
                <w:lang w:val="en-US" w:bidi="ar-SA"/>
              </w:rPr>
              <w:drawing>
                <wp:inline distT="0" distB="0" distL="0" distR="0">
                  <wp:extent cx="3270250" cy="2139950"/>
                  <wp:effectExtent l="0" t="0" r="6350" b="0"/>
                  <wp:docPr id="22" name="图片 22"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会议室里的人们&#10;&#10;描述已自动生成"/>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270250" cy="213995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5727" w:type="dxa"/>
            <w:gridSpan w:val="5"/>
          </w:tcPr>
          <w:p>
            <w:pPr>
              <w:spacing w:line="360" w:lineRule="auto"/>
              <w:jc w:val="center"/>
              <w:rPr>
                <w:rFonts w:ascii="楷体" w:hAnsi="楷体" w:eastAsia="楷体"/>
              </w:rPr>
            </w:pPr>
            <w:r>
              <w:rPr>
                <w:rFonts w:hint="eastAsia" w:ascii="楷体" w:hAnsi="楷体" w:eastAsia="楷体"/>
                <w:b/>
                <w:bCs/>
              </w:rPr>
              <w:t>尹莉芳</w:t>
            </w:r>
          </w:p>
        </w:tc>
        <w:tc>
          <w:tcPr>
            <w:tcW w:w="5542" w:type="dxa"/>
            <w:gridSpan w:val="3"/>
          </w:tcPr>
          <w:p>
            <w:pPr>
              <w:spacing w:line="360" w:lineRule="auto"/>
              <w:jc w:val="center"/>
              <w:rPr>
                <w:rFonts w:ascii="楷体" w:hAnsi="楷体" w:eastAsia="楷体"/>
              </w:rPr>
            </w:pPr>
            <w:r>
              <w:rPr>
                <w:rFonts w:hint="eastAsia" w:ascii="楷体" w:hAnsi="楷体" w:eastAsia="楷体"/>
                <w:b/>
                <w:bCs/>
              </w:rPr>
              <w:t>孙永达</w:t>
            </w:r>
          </w:p>
        </w:tc>
      </w:tr>
      <w:tr>
        <w:tblPrEx>
          <w:tblCellMar>
            <w:top w:w="0" w:type="dxa"/>
            <w:left w:w="108" w:type="dxa"/>
            <w:bottom w:w="0" w:type="dxa"/>
            <w:right w:w="108" w:type="dxa"/>
          </w:tblCellMar>
        </w:tblPrEx>
        <w:trPr>
          <w:trHeight w:val="5385" w:hRule="atLeast"/>
          <w:jc w:val="center"/>
        </w:trPr>
        <w:tc>
          <w:tcPr>
            <w:tcW w:w="11269" w:type="dxa"/>
            <w:gridSpan w:val="8"/>
          </w:tcPr>
          <w:p>
            <w:pPr>
              <w:spacing w:line="360" w:lineRule="auto"/>
              <w:jc w:val="center"/>
              <w:rPr>
                <w:szCs w:val="21"/>
              </w:rPr>
            </w:pPr>
            <w:r>
              <w:rPr>
                <w:szCs w:val="21"/>
                <w:lang w:val="en-US" w:bidi="ar-SA"/>
              </w:rPr>
              <w:drawing>
                <wp:inline distT="0" distB="0" distL="0" distR="0">
                  <wp:extent cx="5274310" cy="2644775"/>
                  <wp:effectExtent l="0" t="0" r="2540" b="3175"/>
                  <wp:docPr id="21" name="图片 21" descr="一群人站在屏幕前&#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一群人站在屏幕前&#10;&#10;描述已自动生成"/>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74310" cy="2644775"/>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11269" w:type="dxa"/>
            <w:gridSpan w:val="8"/>
          </w:tcPr>
          <w:p>
            <w:pPr>
              <w:jc w:val="center"/>
              <w:rPr>
                <w:rFonts w:ascii="楷体" w:hAnsi="楷体" w:eastAsia="楷体"/>
                <w:szCs w:val="21"/>
              </w:rPr>
            </w:pPr>
            <w:r>
              <w:rPr>
                <w:rFonts w:hint="eastAsia" w:ascii="楷体" w:hAnsi="楷体" w:eastAsia="楷体"/>
              </w:rPr>
              <w:t>最佳海报奖（论文）颁奖</w:t>
            </w:r>
          </w:p>
        </w:tc>
      </w:tr>
      <w:tr>
        <w:tblPrEx>
          <w:tblCellMar>
            <w:top w:w="0" w:type="dxa"/>
            <w:left w:w="108" w:type="dxa"/>
            <w:bottom w:w="0" w:type="dxa"/>
            <w:right w:w="108" w:type="dxa"/>
          </w:tblCellMar>
        </w:tblPrEx>
        <w:trPr>
          <w:jc w:val="center"/>
        </w:trPr>
        <w:tc>
          <w:tcPr>
            <w:tcW w:w="5727" w:type="dxa"/>
            <w:gridSpan w:val="5"/>
          </w:tcPr>
          <w:p>
            <w:pPr>
              <w:spacing w:line="360" w:lineRule="auto"/>
              <w:jc w:val="center"/>
            </w:pPr>
            <w:r>
              <w:rPr>
                <w:lang w:val="en-US" w:bidi="ar-SA"/>
              </w:rPr>
              <w:drawing>
                <wp:inline distT="0" distB="0" distL="0" distR="0">
                  <wp:extent cx="3416300" cy="2025650"/>
                  <wp:effectExtent l="0" t="0" r="0" b="0"/>
                  <wp:docPr id="20" name="图片 20" descr="一群人正在聊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一群人正在聊天&#10;&#10;描述已自动生成"/>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416300" cy="2025650"/>
                          </a:xfrm>
                          <a:prstGeom prst="rect">
                            <a:avLst/>
                          </a:prstGeom>
                          <a:noFill/>
                          <a:ln>
                            <a:noFill/>
                          </a:ln>
                        </pic:spPr>
                      </pic:pic>
                    </a:graphicData>
                  </a:graphic>
                </wp:inline>
              </w:drawing>
            </w:r>
          </w:p>
        </w:tc>
        <w:tc>
          <w:tcPr>
            <w:tcW w:w="5542" w:type="dxa"/>
            <w:gridSpan w:val="3"/>
          </w:tcPr>
          <w:p>
            <w:pPr>
              <w:spacing w:line="360" w:lineRule="auto"/>
              <w:jc w:val="center"/>
            </w:pPr>
            <w:r>
              <w:rPr>
                <w:lang w:val="en-US" w:bidi="ar-SA"/>
              </w:rPr>
              <w:drawing>
                <wp:inline distT="0" distB="0" distL="0" distR="0">
                  <wp:extent cx="3276600" cy="2012950"/>
                  <wp:effectExtent l="0" t="0" r="0" b="6350"/>
                  <wp:docPr id="19" name="图片 19" descr="一群人正在聊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一群人正在聊天&#10;&#10;描述已自动生成"/>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3276600" cy="201295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11269" w:type="dxa"/>
            <w:gridSpan w:val="8"/>
          </w:tcPr>
          <w:p>
            <w:pPr>
              <w:spacing w:line="360" w:lineRule="auto"/>
              <w:jc w:val="center"/>
              <w:rPr>
                <w:rFonts w:ascii="楷体" w:hAnsi="楷体" w:eastAsia="楷体"/>
              </w:rPr>
            </w:pPr>
            <w:r>
              <w:rPr>
                <w:rFonts w:ascii="楷体" w:hAnsi="楷体" w:eastAsia="楷体"/>
              </w:rPr>
              <w:t>海报</w:t>
            </w:r>
            <w:r>
              <w:rPr>
                <w:rFonts w:hint="eastAsia" w:ascii="楷体" w:hAnsi="楷体" w:eastAsia="楷体"/>
              </w:rPr>
              <w:t>（论文）交流</w:t>
            </w:r>
          </w:p>
        </w:tc>
      </w:tr>
      <w:tr>
        <w:tblPrEx>
          <w:tblCellMar>
            <w:top w:w="0" w:type="dxa"/>
            <w:left w:w="108" w:type="dxa"/>
            <w:bottom w:w="0" w:type="dxa"/>
            <w:right w:w="108" w:type="dxa"/>
          </w:tblCellMar>
        </w:tblPrEx>
        <w:trPr>
          <w:jc w:val="center"/>
        </w:trPr>
        <w:tc>
          <w:tcPr>
            <w:tcW w:w="5727" w:type="dxa"/>
            <w:gridSpan w:val="5"/>
          </w:tcPr>
          <w:p>
            <w:pPr>
              <w:spacing w:line="360" w:lineRule="auto"/>
              <w:jc w:val="center"/>
            </w:pPr>
            <w:r>
              <w:rPr>
                <w:lang w:val="en-US" w:bidi="ar-SA"/>
              </w:rPr>
              <w:drawing>
                <wp:inline distT="0" distB="0" distL="0" distR="0">
                  <wp:extent cx="3378200" cy="2095500"/>
                  <wp:effectExtent l="0" t="0" r="0" b="0"/>
                  <wp:docPr id="18" name="图片 18" descr="电视萤幕里有许多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电视萤幕里有许多人&#10;&#10;描述已自动生成"/>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378200" cy="2095500"/>
                          </a:xfrm>
                          <a:prstGeom prst="rect">
                            <a:avLst/>
                          </a:prstGeom>
                          <a:noFill/>
                          <a:ln>
                            <a:noFill/>
                          </a:ln>
                        </pic:spPr>
                      </pic:pic>
                    </a:graphicData>
                  </a:graphic>
                </wp:inline>
              </w:drawing>
            </w:r>
          </w:p>
        </w:tc>
        <w:tc>
          <w:tcPr>
            <w:tcW w:w="5542" w:type="dxa"/>
            <w:gridSpan w:val="3"/>
          </w:tcPr>
          <w:p>
            <w:pPr>
              <w:spacing w:line="360" w:lineRule="auto"/>
              <w:jc w:val="center"/>
            </w:pPr>
            <w:r>
              <w:rPr>
                <w:lang w:val="en-US" w:bidi="ar-SA"/>
              </w:rPr>
              <w:drawing>
                <wp:inline distT="0" distB="0" distL="0" distR="0">
                  <wp:extent cx="3359150" cy="2114550"/>
                  <wp:effectExtent l="0" t="0" r="0" b="0"/>
                  <wp:docPr id="17" name="图片 17" descr="电视萤幕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电视萤幕画面&#10;&#10;描述已自动生成"/>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359150" cy="211455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5727" w:type="dxa"/>
            <w:gridSpan w:val="5"/>
          </w:tcPr>
          <w:p>
            <w:pPr>
              <w:spacing w:line="360" w:lineRule="auto"/>
              <w:jc w:val="center"/>
              <w:rPr>
                <w:rFonts w:ascii="楷体" w:hAnsi="楷体" w:eastAsia="楷体"/>
              </w:rPr>
            </w:pPr>
            <w:r>
              <w:rPr>
                <w:rFonts w:hint="eastAsia" w:ascii="楷体" w:hAnsi="楷体" w:eastAsia="楷体"/>
                <w:b/>
                <w:bCs/>
              </w:rPr>
              <w:t>钟志远</w:t>
            </w:r>
          </w:p>
        </w:tc>
        <w:tc>
          <w:tcPr>
            <w:tcW w:w="5542" w:type="dxa"/>
            <w:gridSpan w:val="3"/>
          </w:tcPr>
          <w:p>
            <w:pPr>
              <w:spacing w:line="360" w:lineRule="auto"/>
              <w:jc w:val="center"/>
              <w:rPr>
                <w:rFonts w:ascii="楷体" w:hAnsi="楷体" w:eastAsia="楷体"/>
              </w:rPr>
            </w:pPr>
            <w:r>
              <w:rPr>
                <w:rFonts w:hint="eastAsia" w:ascii="楷体" w:hAnsi="楷体" w:eastAsia="楷体"/>
                <w:b/>
                <w:bCs/>
              </w:rPr>
              <w:t>何仲贵</w:t>
            </w:r>
          </w:p>
        </w:tc>
      </w:tr>
    </w:tbl>
    <w:p>
      <w:pPr>
        <w:spacing w:line="360" w:lineRule="auto"/>
        <w:rPr>
          <w:rFonts w:ascii="黑体" w:hAnsi="黑体" w:eastAsia="黑体"/>
          <w:b/>
          <w:color w:val="943634"/>
          <w:sz w:val="24"/>
        </w:rPr>
      </w:pPr>
    </w:p>
    <w:tbl>
      <w:tblPr>
        <w:tblStyle w:val="8"/>
        <w:tblW w:w="11269" w:type="dxa"/>
        <w:jc w:val="center"/>
        <w:tblLayout w:type="autofit"/>
        <w:tblCellMar>
          <w:top w:w="0" w:type="dxa"/>
          <w:left w:w="108" w:type="dxa"/>
          <w:bottom w:w="0" w:type="dxa"/>
          <w:right w:w="108" w:type="dxa"/>
        </w:tblCellMar>
      </w:tblPr>
      <w:tblGrid>
        <w:gridCol w:w="5805"/>
        <w:gridCol w:w="5095"/>
        <w:gridCol w:w="369"/>
      </w:tblGrid>
      <w:tr>
        <w:tblPrEx>
          <w:tblCellMar>
            <w:top w:w="0" w:type="dxa"/>
            <w:left w:w="108" w:type="dxa"/>
            <w:bottom w:w="0" w:type="dxa"/>
            <w:right w:w="108" w:type="dxa"/>
          </w:tblCellMar>
        </w:tblPrEx>
        <w:trPr>
          <w:gridAfter w:val="1"/>
          <w:wAfter w:w="324" w:type="dxa"/>
          <w:jc w:val="center"/>
        </w:trPr>
        <w:tc>
          <w:tcPr>
            <w:tcW w:w="10900" w:type="dxa"/>
            <w:gridSpan w:val="2"/>
          </w:tcPr>
          <w:p>
            <w:pPr>
              <w:spacing w:line="360" w:lineRule="auto"/>
              <w:jc w:val="center"/>
            </w:pPr>
            <w:r>
              <w:rPr>
                <w:lang w:val="en-US" w:bidi="ar-SA"/>
              </w:rPr>
              <w:drawing>
                <wp:inline distT="0" distB="0" distL="0" distR="0">
                  <wp:extent cx="6767830" cy="3524250"/>
                  <wp:effectExtent l="0" t="0" r="0" b="0"/>
                  <wp:docPr id="33" name="图片 33" descr="许多人在路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许多人在路上&#10;&#10;描述已自动生成"/>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6781480" cy="3531170"/>
                          </a:xfrm>
                          <a:prstGeom prst="rect">
                            <a:avLst/>
                          </a:prstGeom>
                          <a:noFill/>
                          <a:ln>
                            <a:noFill/>
                          </a:ln>
                        </pic:spPr>
                      </pic:pic>
                    </a:graphicData>
                  </a:graphic>
                </wp:inline>
              </w:drawing>
            </w:r>
          </w:p>
        </w:tc>
      </w:tr>
      <w:tr>
        <w:tblPrEx>
          <w:tblCellMar>
            <w:top w:w="0" w:type="dxa"/>
            <w:left w:w="108" w:type="dxa"/>
            <w:bottom w:w="0" w:type="dxa"/>
            <w:right w:w="108" w:type="dxa"/>
          </w:tblCellMar>
        </w:tblPrEx>
        <w:trPr>
          <w:gridAfter w:val="1"/>
          <w:wAfter w:w="324" w:type="dxa"/>
          <w:jc w:val="center"/>
        </w:trPr>
        <w:tc>
          <w:tcPr>
            <w:tcW w:w="10900" w:type="dxa"/>
            <w:gridSpan w:val="2"/>
          </w:tcPr>
          <w:p>
            <w:pPr>
              <w:spacing w:line="360" w:lineRule="auto"/>
              <w:jc w:val="center"/>
              <w:rPr>
                <w:rFonts w:ascii="楷体" w:hAnsi="楷体" w:eastAsia="楷体"/>
                <w:b/>
              </w:rPr>
            </w:pPr>
            <w:r>
              <w:rPr>
                <w:rFonts w:hint="eastAsia" w:ascii="楷体" w:hAnsi="楷体" w:eastAsia="楷体"/>
              </w:rPr>
              <w:t>大会合影</w:t>
            </w:r>
          </w:p>
        </w:tc>
      </w:tr>
      <w:tr>
        <w:tblPrEx>
          <w:tblCellMar>
            <w:top w:w="0" w:type="dxa"/>
            <w:left w:w="108" w:type="dxa"/>
            <w:bottom w:w="0" w:type="dxa"/>
            <w:right w:w="108" w:type="dxa"/>
          </w:tblCellMar>
        </w:tblPrEx>
        <w:trPr>
          <w:jc w:val="center"/>
        </w:trPr>
        <w:tc>
          <w:tcPr>
            <w:tcW w:w="5805" w:type="dxa"/>
          </w:tcPr>
          <w:p>
            <w:pPr>
              <w:spacing w:line="360" w:lineRule="auto"/>
              <w:jc w:val="center"/>
            </w:pPr>
            <w:r>
              <w:rPr>
                <w:lang w:val="en-US" w:bidi="ar-SA"/>
              </w:rPr>
              <w:drawing>
                <wp:inline distT="0" distB="0" distL="0" distR="0">
                  <wp:extent cx="3244850" cy="2005965"/>
                  <wp:effectExtent l="0" t="0" r="0" b="0"/>
                  <wp:docPr id="35" name="图片 35" descr="屏幕上的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屏幕上的人&#10;&#10;中度可信度描述已自动生成"/>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253367" cy="2011775"/>
                          </a:xfrm>
                          <a:prstGeom prst="rect">
                            <a:avLst/>
                          </a:prstGeom>
                          <a:noFill/>
                          <a:ln>
                            <a:noFill/>
                          </a:ln>
                        </pic:spPr>
                      </pic:pic>
                    </a:graphicData>
                  </a:graphic>
                </wp:inline>
              </w:drawing>
            </w:r>
          </w:p>
        </w:tc>
        <w:tc>
          <w:tcPr>
            <w:tcW w:w="5464" w:type="dxa"/>
            <w:gridSpan w:val="2"/>
          </w:tcPr>
          <w:p>
            <w:pPr>
              <w:spacing w:line="360" w:lineRule="auto"/>
              <w:jc w:val="center"/>
            </w:pPr>
            <w:r>
              <w:rPr>
                <w:lang w:val="en-US" w:bidi="ar-SA"/>
              </w:rPr>
              <w:drawing>
                <wp:inline distT="0" distB="0" distL="0" distR="0">
                  <wp:extent cx="3143885" cy="2037080"/>
                  <wp:effectExtent l="0" t="0" r="0" b="1270"/>
                  <wp:docPr id="36" name="图片 36" descr="图片包含 人, 男人, 站, 年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包含 人, 男人, 站, 年轻&#10;&#10;描述已自动生成"/>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149742" cy="2041137"/>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5805" w:type="dxa"/>
          </w:tcPr>
          <w:p>
            <w:pPr>
              <w:spacing w:line="360" w:lineRule="auto"/>
              <w:jc w:val="center"/>
              <w:rPr>
                <w:rFonts w:ascii="楷体" w:hAnsi="楷体" w:eastAsia="楷体"/>
              </w:rPr>
            </w:pPr>
            <w:r>
              <w:rPr>
                <w:rFonts w:hint="eastAsia" w:ascii="楷体" w:hAnsi="楷体" w:eastAsia="楷体"/>
                <w:b/>
                <w:bCs/>
              </w:rPr>
              <w:t>崔福德</w:t>
            </w:r>
            <w:r>
              <w:rPr>
                <w:rFonts w:hint="eastAsia" w:ascii="楷体" w:hAnsi="楷体" w:eastAsia="楷体"/>
              </w:rPr>
              <w:t>教授 开幕致辞</w:t>
            </w:r>
          </w:p>
        </w:tc>
        <w:tc>
          <w:tcPr>
            <w:tcW w:w="5464" w:type="dxa"/>
            <w:gridSpan w:val="2"/>
          </w:tcPr>
          <w:p>
            <w:pPr>
              <w:spacing w:line="360" w:lineRule="auto"/>
              <w:jc w:val="center"/>
              <w:rPr>
                <w:rFonts w:ascii="楷体" w:hAnsi="楷体" w:eastAsia="楷体"/>
              </w:rPr>
            </w:pPr>
            <w:r>
              <w:rPr>
                <w:rFonts w:hint="eastAsia" w:ascii="楷体" w:hAnsi="楷体" w:eastAsia="楷体"/>
                <w:b/>
                <w:bCs/>
              </w:rPr>
              <w:t>四方田</w:t>
            </w:r>
            <w:r>
              <w:rPr>
                <w:rFonts w:hint="eastAsia" w:ascii="楷体" w:hAnsi="楷体" w:eastAsia="楷体"/>
              </w:rPr>
              <w:t>（翻译：朴洪宇）</w:t>
            </w:r>
          </w:p>
        </w:tc>
      </w:tr>
      <w:tr>
        <w:tblPrEx>
          <w:tblCellMar>
            <w:top w:w="0" w:type="dxa"/>
            <w:left w:w="108" w:type="dxa"/>
            <w:bottom w:w="0" w:type="dxa"/>
            <w:right w:w="108" w:type="dxa"/>
          </w:tblCellMar>
        </w:tblPrEx>
        <w:trPr>
          <w:jc w:val="center"/>
        </w:trPr>
        <w:tc>
          <w:tcPr>
            <w:tcW w:w="5805" w:type="dxa"/>
          </w:tcPr>
          <w:p>
            <w:pPr>
              <w:spacing w:line="360" w:lineRule="auto"/>
              <w:jc w:val="center"/>
            </w:pPr>
            <w:r>
              <w:rPr>
                <w:lang w:val="en-US" w:bidi="ar-SA"/>
              </w:rPr>
              <w:drawing>
                <wp:inline distT="0" distB="0" distL="0" distR="0">
                  <wp:extent cx="3345180" cy="2038350"/>
                  <wp:effectExtent l="0" t="0" r="7620" b="0"/>
                  <wp:docPr id="37" name="图片 37" descr="男人拿着笔记本电脑&#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男人拿着笔记本电脑&#10;&#10;描述已自动生成"/>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347943" cy="2039941"/>
                          </a:xfrm>
                          <a:prstGeom prst="rect">
                            <a:avLst/>
                          </a:prstGeom>
                          <a:noFill/>
                          <a:ln>
                            <a:noFill/>
                          </a:ln>
                        </pic:spPr>
                      </pic:pic>
                    </a:graphicData>
                  </a:graphic>
                </wp:inline>
              </w:drawing>
            </w:r>
          </w:p>
        </w:tc>
        <w:tc>
          <w:tcPr>
            <w:tcW w:w="5464" w:type="dxa"/>
            <w:gridSpan w:val="2"/>
          </w:tcPr>
          <w:p>
            <w:pPr>
              <w:spacing w:line="360" w:lineRule="auto"/>
              <w:jc w:val="center"/>
            </w:pPr>
            <w:r>
              <w:rPr>
                <w:lang w:val="en-US" w:bidi="ar-SA"/>
              </w:rPr>
              <w:drawing>
                <wp:inline distT="0" distB="0" distL="0" distR="0">
                  <wp:extent cx="3168650" cy="2148840"/>
                  <wp:effectExtent l="0" t="0" r="0" b="3810"/>
                  <wp:docPr id="39" name="图片 39" descr="穿着西装笔挺的男子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穿着西装笔挺的男子们&#10;&#10;描述已自动生成"/>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173686" cy="2152348"/>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5805" w:type="dxa"/>
          </w:tcPr>
          <w:p>
            <w:pPr>
              <w:spacing w:line="360" w:lineRule="auto"/>
              <w:jc w:val="center"/>
              <w:rPr>
                <w:rFonts w:ascii="楷体" w:hAnsi="楷体" w:eastAsia="楷体"/>
              </w:rPr>
            </w:pPr>
            <w:r>
              <w:rPr>
                <w:rFonts w:hint="eastAsia" w:ascii="楷体" w:hAnsi="楷体" w:eastAsia="楷体"/>
                <w:b/>
                <w:bCs/>
              </w:rPr>
              <w:t>川岛嘉明</w:t>
            </w:r>
            <w:r>
              <w:rPr>
                <w:rFonts w:hint="eastAsia" w:ascii="楷体" w:hAnsi="楷体" w:eastAsia="楷体"/>
              </w:rPr>
              <w:t>（翻译：杨智钧）</w:t>
            </w:r>
          </w:p>
        </w:tc>
        <w:tc>
          <w:tcPr>
            <w:tcW w:w="5464" w:type="dxa"/>
            <w:gridSpan w:val="2"/>
          </w:tcPr>
          <w:p>
            <w:pPr>
              <w:spacing w:line="360" w:lineRule="auto"/>
              <w:jc w:val="center"/>
              <w:rPr>
                <w:rFonts w:ascii="楷体" w:hAnsi="楷体" w:eastAsia="楷体"/>
              </w:rPr>
            </w:pPr>
            <w:r>
              <w:rPr>
                <w:rFonts w:hint="eastAsia" w:ascii="楷体" w:hAnsi="楷体" w:eastAsia="楷体"/>
                <w:b/>
                <w:bCs/>
              </w:rPr>
              <w:t>砂田久一</w:t>
            </w:r>
            <w:r>
              <w:rPr>
                <w:rFonts w:hint="eastAsia" w:ascii="楷体" w:hAnsi="楷体" w:eastAsia="楷体"/>
              </w:rPr>
              <w:t>（翻译：王晓燕）</w:t>
            </w:r>
          </w:p>
        </w:tc>
      </w:tr>
      <w:tr>
        <w:tblPrEx>
          <w:tblCellMar>
            <w:top w:w="0" w:type="dxa"/>
            <w:left w:w="108" w:type="dxa"/>
            <w:bottom w:w="0" w:type="dxa"/>
            <w:right w:w="108" w:type="dxa"/>
          </w:tblCellMar>
        </w:tblPrEx>
        <w:trPr>
          <w:jc w:val="center"/>
        </w:trPr>
        <w:tc>
          <w:tcPr>
            <w:tcW w:w="5805" w:type="dxa"/>
          </w:tcPr>
          <w:p>
            <w:pPr>
              <w:spacing w:line="360" w:lineRule="auto"/>
              <w:jc w:val="center"/>
              <w:rPr>
                <w:rFonts w:ascii="楷体" w:hAnsi="楷体" w:eastAsia="楷体"/>
              </w:rPr>
            </w:pPr>
            <w:r>
              <w:rPr>
                <w:rFonts w:ascii="楷体" w:hAnsi="楷体" w:eastAsia="楷体"/>
                <w:lang w:val="en-US" w:bidi="ar-SA"/>
              </w:rPr>
              <w:drawing>
                <wp:inline distT="0" distB="0" distL="0" distR="0">
                  <wp:extent cx="3382645" cy="2089150"/>
                  <wp:effectExtent l="0" t="0" r="8255" b="6350"/>
                  <wp:docPr id="42" name="图片 42" descr="男人和女人在镜子前&#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男人和女人在镜子前&#10;&#10;中度可信度描述已自动生成"/>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391853" cy="2094765"/>
                          </a:xfrm>
                          <a:prstGeom prst="rect">
                            <a:avLst/>
                          </a:prstGeom>
                          <a:noFill/>
                          <a:ln>
                            <a:noFill/>
                          </a:ln>
                        </pic:spPr>
                      </pic:pic>
                    </a:graphicData>
                  </a:graphic>
                </wp:inline>
              </w:drawing>
            </w:r>
          </w:p>
        </w:tc>
        <w:tc>
          <w:tcPr>
            <w:tcW w:w="5464" w:type="dxa"/>
            <w:gridSpan w:val="2"/>
          </w:tcPr>
          <w:p>
            <w:pPr>
              <w:spacing w:line="360" w:lineRule="auto"/>
              <w:jc w:val="center"/>
              <w:rPr>
                <w:rFonts w:ascii="楷体" w:hAnsi="楷体" w:eastAsia="楷体"/>
              </w:rPr>
            </w:pPr>
            <w:r>
              <w:rPr>
                <w:rFonts w:ascii="楷体" w:hAnsi="楷体" w:eastAsia="楷体"/>
                <w:lang w:val="en-US" w:bidi="ar-SA"/>
              </w:rPr>
              <w:drawing>
                <wp:inline distT="0" distB="0" distL="0" distR="0">
                  <wp:extent cx="3199130" cy="2139950"/>
                  <wp:effectExtent l="0" t="0" r="1270" b="0"/>
                  <wp:docPr id="43" name="图片 43" descr="房间里的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房间里的人&#10;&#10;描述已自动生成"/>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208126" cy="2145786"/>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5805" w:type="dxa"/>
          </w:tcPr>
          <w:p>
            <w:pPr>
              <w:spacing w:line="360" w:lineRule="auto"/>
              <w:jc w:val="center"/>
              <w:rPr>
                <w:rFonts w:ascii="楷体" w:hAnsi="楷体" w:eastAsia="楷体"/>
              </w:rPr>
            </w:pPr>
            <w:r>
              <w:rPr>
                <w:rFonts w:hint="eastAsia" w:ascii="楷体" w:hAnsi="楷体" w:eastAsia="楷体"/>
                <w:b/>
                <w:bCs/>
              </w:rPr>
              <w:t>谷野忠嗣</w:t>
            </w:r>
            <w:r>
              <w:rPr>
                <w:rFonts w:hint="eastAsia" w:ascii="楷体" w:hAnsi="楷体" w:eastAsia="楷体"/>
              </w:rPr>
              <w:t>（翻译：崔福德）</w:t>
            </w:r>
          </w:p>
        </w:tc>
        <w:tc>
          <w:tcPr>
            <w:tcW w:w="5464" w:type="dxa"/>
            <w:gridSpan w:val="2"/>
          </w:tcPr>
          <w:p>
            <w:pPr>
              <w:spacing w:line="360" w:lineRule="auto"/>
              <w:jc w:val="center"/>
              <w:rPr>
                <w:rFonts w:ascii="楷体" w:hAnsi="楷体" w:eastAsia="楷体"/>
              </w:rPr>
            </w:pPr>
            <w:r>
              <w:rPr>
                <w:rFonts w:hint="eastAsia" w:ascii="楷体" w:hAnsi="楷体" w:eastAsia="楷体"/>
                <w:b/>
                <w:bCs/>
              </w:rPr>
              <w:t>西村美佐夫</w:t>
            </w:r>
            <w:r>
              <w:rPr>
                <w:rFonts w:hint="eastAsia" w:ascii="楷体" w:hAnsi="楷体" w:eastAsia="楷体"/>
              </w:rPr>
              <w:t>（翻译：朴洪宇）</w:t>
            </w:r>
          </w:p>
        </w:tc>
      </w:tr>
      <w:tr>
        <w:tblPrEx>
          <w:tblCellMar>
            <w:top w:w="0" w:type="dxa"/>
            <w:left w:w="108" w:type="dxa"/>
            <w:bottom w:w="0" w:type="dxa"/>
            <w:right w:w="108" w:type="dxa"/>
          </w:tblCellMar>
        </w:tblPrEx>
        <w:trPr>
          <w:jc w:val="center"/>
        </w:trPr>
        <w:tc>
          <w:tcPr>
            <w:tcW w:w="5805" w:type="dxa"/>
          </w:tcPr>
          <w:p>
            <w:pPr>
              <w:spacing w:line="360" w:lineRule="auto"/>
              <w:jc w:val="center"/>
              <w:rPr>
                <w:rFonts w:ascii="楷体" w:hAnsi="楷体" w:eastAsia="楷体"/>
              </w:rPr>
            </w:pPr>
            <w:r>
              <w:rPr>
                <w:rFonts w:ascii="楷体" w:hAnsi="楷体" w:eastAsia="楷体"/>
                <w:lang w:val="en-US" w:bidi="ar-SA"/>
              </w:rPr>
              <w:drawing>
                <wp:inline distT="0" distB="0" distL="0" distR="0">
                  <wp:extent cx="3340100" cy="2381885"/>
                  <wp:effectExtent l="0" t="0" r="0" b="0"/>
                  <wp:docPr id="44" name="图片 44" descr="穿着西装笔挺的男子正在演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穿着西装笔挺的男子正在演讲&#10;&#10;描述已自动生成"/>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355078" cy="2392629"/>
                          </a:xfrm>
                          <a:prstGeom prst="rect">
                            <a:avLst/>
                          </a:prstGeom>
                          <a:noFill/>
                          <a:ln>
                            <a:noFill/>
                          </a:ln>
                        </pic:spPr>
                      </pic:pic>
                    </a:graphicData>
                  </a:graphic>
                </wp:inline>
              </w:drawing>
            </w:r>
          </w:p>
        </w:tc>
        <w:tc>
          <w:tcPr>
            <w:tcW w:w="5464" w:type="dxa"/>
            <w:gridSpan w:val="2"/>
          </w:tcPr>
          <w:p>
            <w:pPr>
              <w:spacing w:line="360" w:lineRule="auto"/>
              <w:jc w:val="center"/>
              <w:rPr>
                <w:rFonts w:ascii="楷体" w:hAnsi="楷体" w:eastAsia="楷体"/>
              </w:rPr>
            </w:pPr>
            <w:r>
              <w:rPr>
                <w:rFonts w:ascii="楷体" w:hAnsi="楷体" w:eastAsia="楷体"/>
                <w:lang w:val="en-US" w:bidi="ar-SA"/>
              </w:rPr>
              <w:drawing>
                <wp:inline distT="0" distB="0" distL="0" distR="0">
                  <wp:extent cx="3251200" cy="2381250"/>
                  <wp:effectExtent l="0" t="0" r="6350" b="0"/>
                  <wp:docPr id="45" name="图片 45" descr="穿西装打领带的人手里拿着手机的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穿西装打领带的人手里拿着手机的人&#10;&#10;描述已自动生成"/>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268795" cy="2394525"/>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5805" w:type="dxa"/>
          </w:tcPr>
          <w:p>
            <w:pPr>
              <w:spacing w:line="360" w:lineRule="auto"/>
              <w:jc w:val="center"/>
              <w:rPr>
                <w:rFonts w:ascii="楷体" w:hAnsi="楷体" w:eastAsia="楷体"/>
              </w:rPr>
            </w:pPr>
            <w:r>
              <w:rPr>
                <w:rFonts w:hint="eastAsia" w:ascii="楷体" w:hAnsi="楷体" w:eastAsia="楷体"/>
                <w:b/>
                <w:bCs/>
              </w:rPr>
              <w:t>杨悦</w:t>
            </w:r>
            <w:r>
              <w:rPr>
                <w:rFonts w:hint="eastAsia" w:ascii="楷体" w:hAnsi="楷体" w:eastAsia="楷体"/>
              </w:rPr>
              <w:t>（清华大学教授）</w:t>
            </w:r>
          </w:p>
        </w:tc>
        <w:tc>
          <w:tcPr>
            <w:tcW w:w="5464" w:type="dxa"/>
            <w:gridSpan w:val="2"/>
          </w:tcPr>
          <w:p>
            <w:pPr>
              <w:spacing w:line="360" w:lineRule="auto"/>
              <w:jc w:val="center"/>
              <w:rPr>
                <w:rFonts w:ascii="楷体" w:hAnsi="楷体" w:eastAsia="楷体"/>
              </w:rPr>
            </w:pPr>
            <w:r>
              <w:rPr>
                <w:rFonts w:hint="eastAsia" w:ascii="楷体" w:hAnsi="楷体" w:eastAsia="楷体"/>
                <w:b/>
                <w:bCs/>
              </w:rPr>
              <w:t>刘海</w:t>
            </w:r>
            <w:r>
              <w:rPr>
                <w:rFonts w:hint="eastAsia" w:ascii="楷体" w:hAnsi="楷体" w:eastAsia="楷体"/>
              </w:rPr>
              <w:t>（深圳信宜特总经理）</w:t>
            </w:r>
          </w:p>
        </w:tc>
      </w:tr>
      <w:tr>
        <w:tblPrEx>
          <w:tblCellMar>
            <w:top w:w="0" w:type="dxa"/>
            <w:left w:w="108" w:type="dxa"/>
            <w:bottom w:w="0" w:type="dxa"/>
            <w:right w:w="108" w:type="dxa"/>
          </w:tblCellMar>
        </w:tblPrEx>
        <w:trPr>
          <w:jc w:val="center"/>
        </w:trPr>
        <w:tc>
          <w:tcPr>
            <w:tcW w:w="5805" w:type="dxa"/>
          </w:tcPr>
          <w:p>
            <w:pPr>
              <w:spacing w:line="360" w:lineRule="auto"/>
              <w:jc w:val="center"/>
              <w:rPr>
                <w:rFonts w:ascii="楷体" w:hAnsi="楷体" w:eastAsia="楷体"/>
              </w:rPr>
            </w:pPr>
            <w:r>
              <w:rPr>
                <w:rFonts w:ascii="楷体" w:hAnsi="楷体" w:eastAsia="楷体"/>
                <w:lang w:val="en-US" w:bidi="ar-SA"/>
              </w:rPr>
              <w:drawing>
                <wp:inline distT="0" distB="0" distL="0" distR="0">
                  <wp:extent cx="3280410" cy="2260600"/>
                  <wp:effectExtent l="0" t="0" r="0" b="6350"/>
                  <wp:docPr id="46" name="图片 46" descr="穿着西装笔挺的男子正在演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穿着西装笔挺的男子正在演讲&#10;&#10;描述已自动生成"/>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287738" cy="2265643"/>
                          </a:xfrm>
                          <a:prstGeom prst="rect">
                            <a:avLst/>
                          </a:prstGeom>
                          <a:noFill/>
                          <a:ln>
                            <a:noFill/>
                          </a:ln>
                        </pic:spPr>
                      </pic:pic>
                    </a:graphicData>
                  </a:graphic>
                </wp:inline>
              </w:drawing>
            </w:r>
          </w:p>
        </w:tc>
        <w:tc>
          <w:tcPr>
            <w:tcW w:w="5464" w:type="dxa"/>
            <w:gridSpan w:val="2"/>
          </w:tcPr>
          <w:p>
            <w:pPr>
              <w:spacing w:line="360" w:lineRule="auto"/>
              <w:jc w:val="center"/>
              <w:rPr>
                <w:rFonts w:ascii="楷体" w:hAnsi="楷体" w:eastAsia="楷体"/>
              </w:rPr>
            </w:pPr>
            <w:r>
              <w:rPr>
                <w:rFonts w:ascii="楷体" w:hAnsi="楷体" w:eastAsia="楷体"/>
                <w:lang w:val="en-US" w:bidi="ar-SA"/>
              </w:rPr>
              <w:drawing>
                <wp:inline distT="0" distB="0" distL="0" distR="0">
                  <wp:extent cx="3310255" cy="2282190"/>
                  <wp:effectExtent l="0" t="0" r="4445" b="3810"/>
                  <wp:docPr id="48" name="图片 48" descr="穿西装的男人的摆拍&#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穿西装的男人的摆拍&#10;&#10;描述已自动生成"/>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3326464" cy="2293429"/>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5805" w:type="dxa"/>
          </w:tcPr>
          <w:p>
            <w:pPr>
              <w:spacing w:line="360" w:lineRule="auto"/>
              <w:jc w:val="center"/>
              <w:rPr>
                <w:rFonts w:ascii="楷体" w:hAnsi="楷体" w:eastAsia="楷体"/>
              </w:rPr>
            </w:pPr>
            <w:r>
              <w:rPr>
                <w:rFonts w:hint="eastAsia" w:ascii="楷体" w:hAnsi="楷体" w:eastAsia="楷体"/>
                <w:b/>
                <w:bCs/>
              </w:rPr>
              <w:t>唐星</w:t>
            </w:r>
            <w:r>
              <w:rPr>
                <w:rFonts w:hint="eastAsia" w:ascii="楷体" w:hAnsi="楷体" w:eastAsia="楷体"/>
              </w:rPr>
              <w:t>（沈阳药科大学教授）</w:t>
            </w:r>
          </w:p>
        </w:tc>
        <w:tc>
          <w:tcPr>
            <w:tcW w:w="5464" w:type="dxa"/>
            <w:gridSpan w:val="2"/>
          </w:tcPr>
          <w:p>
            <w:pPr>
              <w:spacing w:line="360" w:lineRule="auto"/>
              <w:jc w:val="center"/>
              <w:rPr>
                <w:rFonts w:ascii="楷体" w:hAnsi="楷体" w:eastAsia="楷体"/>
              </w:rPr>
            </w:pPr>
            <w:r>
              <w:rPr>
                <w:rFonts w:hint="eastAsia" w:ascii="楷体" w:hAnsi="楷体" w:eastAsia="楷体"/>
                <w:b/>
                <w:bCs/>
              </w:rPr>
              <w:t>李范珠</w:t>
            </w:r>
            <w:r>
              <w:rPr>
                <w:rFonts w:hint="eastAsia" w:ascii="楷体" w:hAnsi="楷体" w:eastAsia="楷体"/>
              </w:rPr>
              <w:t>（浙江中医药大学教授）</w:t>
            </w:r>
          </w:p>
        </w:tc>
      </w:tr>
    </w:tbl>
    <w:p>
      <w:pPr>
        <w:spacing w:line="360" w:lineRule="auto"/>
        <w:ind w:left="-993"/>
        <w:rPr>
          <w:szCs w:val="21"/>
        </w:rPr>
      </w:pPr>
    </w:p>
    <w:p>
      <w:pPr>
        <w:spacing w:line="360" w:lineRule="auto"/>
        <w:ind w:left="-993"/>
        <w:rPr>
          <w:szCs w:val="21"/>
        </w:rPr>
      </w:pPr>
    </w:p>
    <w:p>
      <w:pPr>
        <w:spacing w:line="360" w:lineRule="auto"/>
        <w:ind w:left="-993"/>
        <w:rPr>
          <w:szCs w:val="21"/>
        </w:rPr>
      </w:pPr>
    </w:p>
    <w:p>
      <w:pPr>
        <w:spacing w:line="360" w:lineRule="auto"/>
        <w:ind w:left="-595" w:leftChars="-338" w:hanging="149" w:hangingChars="68"/>
        <w:rPr>
          <w:szCs w:val="21"/>
        </w:rPr>
      </w:pPr>
      <w:r>
        <w:rPr>
          <w:szCs w:val="21"/>
          <w:lang w:val="en-US" w:bidi="ar-SA"/>
        </w:rPr>
        <w:drawing>
          <wp:inline distT="0" distB="0" distL="0" distR="0">
            <wp:extent cx="6229350" cy="3832225"/>
            <wp:effectExtent l="0" t="0" r="0" b="0"/>
            <wp:docPr id="56" name="图片 56"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形用户界面, 网站&#10;&#10;描述已自动生成"/>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6238056" cy="3837764"/>
                    </a:xfrm>
                    <a:prstGeom prst="rect">
                      <a:avLst/>
                    </a:prstGeom>
                    <a:noFill/>
                    <a:ln>
                      <a:noFill/>
                    </a:ln>
                  </pic:spPr>
                </pic:pic>
              </a:graphicData>
            </a:graphic>
          </wp:inline>
        </w:drawing>
      </w:r>
      <w:r>
        <w:rPr>
          <w:szCs w:val="21"/>
          <w:lang w:val="en-US" w:bidi="ar-SA"/>
        </w:rPr>
        <w:drawing>
          <wp:inline distT="0" distB="0" distL="0" distR="0">
            <wp:extent cx="6087110" cy="4152265"/>
            <wp:effectExtent l="0" t="0" r="8890" b="635"/>
            <wp:docPr id="57" name="图片 57" descr="电视萤幕里有许多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电视萤幕里有许多人&#10;&#10;描述已自动生成"/>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6101186" cy="4161970"/>
                    </a:xfrm>
                    <a:prstGeom prst="rect">
                      <a:avLst/>
                    </a:prstGeom>
                    <a:noFill/>
                    <a:ln>
                      <a:noFill/>
                    </a:ln>
                  </pic:spPr>
                </pic:pic>
              </a:graphicData>
            </a:graphic>
          </wp:inline>
        </w:drawing>
      </w:r>
    </w:p>
    <w:p>
      <w:pPr>
        <w:spacing w:line="360" w:lineRule="auto"/>
        <w:ind w:left="-595" w:leftChars="-338" w:hanging="149" w:hangingChars="68"/>
        <w:rPr>
          <w:szCs w:val="21"/>
        </w:rPr>
      </w:pPr>
    </w:p>
    <w:p>
      <w:pPr>
        <w:spacing w:line="360" w:lineRule="auto"/>
        <w:ind w:left="-595" w:leftChars="-338" w:hanging="149" w:hangingChars="68"/>
        <w:rPr>
          <w:szCs w:val="21"/>
        </w:rPr>
      </w:pPr>
    </w:p>
    <w:p>
      <w:pPr>
        <w:spacing w:line="360" w:lineRule="auto"/>
        <w:ind w:left="-594" w:leftChars="-270"/>
        <w:jc w:val="center"/>
        <w:rPr>
          <w:szCs w:val="21"/>
        </w:rPr>
      </w:pPr>
      <w:r>
        <w:rPr>
          <w:szCs w:val="21"/>
          <w:lang w:val="en-US" w:bidi="ar-SA"/>
        </w:rPr>
        <w:drawing>
          <wp:inline distT="0" distB="0" distL="0" distR="0">
            <wp:extent cx="5619750" cy="3496945"/>
            <wp:effectExtent l="0" t="0" r="0" b="8255"/>
            <wp:docPr id="58" name="图片 58"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形用户界面&#10;&#10;描述已自动生成"/>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627424" cy="3502065"/>
                    </a:xfrm>
                    <a:prstGeom prst="rect">
                      <a:avLst/>
                    </a:prstGeom>
                    <a:noFill/>
                    <a:ln>
                      <a:noFill/>
                    </a:ln>
                  </pic:spPr>
                </pic:pic>
              </a:graphicData>
            </a:graphic>
          </wp:inline>
        </w:drawing>
      </w:r>
    </w:p>
    <w:p>
      <w:pPr>
        <w:spacing w:line="360" w:lineRule="auto"/>
        <w:ind w:left="-595" w:leftChars="-338" w:hanging="149" w:hangingChars="68"/>
        <w:jc w:val="center"/>
        <w:rPr>
          <w:szCs w:val="21"/>
        </w:rPr>
      </w:pPr>
      <w:r>
        <w:rPr>
          <w:szCs w:val="21"/>
          <w:lang w:val="en-US" w:bidi="ar-SA"/>
        </w:rPr>
        <w:drawing>
          <wp:inline distT="0" distB="0" distL="0" distR="0">
            <wp:extent cx="5461000" cy="3517900"/>
            <wp:effectExtent l="0" t="0" r="6350" b="6350"/>
            <wp:docPr id="59" name="图片 59" descr="截图里有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截图里有照片&#10;&#10;描述已自动生成"/>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479284" cy="3529936"/>
                    </a:xfrm>
                    <a:prstGeom prst="rect">
                      <a:avLst/>
                    </a:prstGeom>
                    <a:noFill/>
                    <a:ln>
                      <a:noFill/>
                    </a:ln>
                  </pic:spPr>
                </pic:pic>
              </a:graphicData>
            </a:graphic>
          </wp:inline>
        </w:drawing>
      </w:r>
    </w:p>
    <w:p>
      <w:pPr>
        <w:spacing w:line="360" w:lineRule="auto"/>
        <w:ind w:left="-595" w:leftChars="-338" w:hanging="149" w:hangingChars="68"/>
        <w:jc w:val="center"/>
        <w:rPr>
          <w:szCs w:val="21"/>
        </w:rPr>
      </w:pPr>
      <w:r>
        <w:rPr>
          <w:szCs w:val="21"/>
          <w:lang w:val="en-US" w:bidi="ar-SA"/>
        </w:rPr>
        <w:drawing>
          <wp:inline distT="0" distB="0" distL="0" distR="0">
            <wp:extent cx="5391150" cy="1670050"/>
            <wp:effectExtent l="0" t="0" r="0" b="6350"/>
            <wp:docPr id="60" name="图片 60"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形用户界面&#10;&#10;描述已自动生成"/>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495139" cy="1702263"/>
                    </a:xfrm>
                    <a:prstGeom prst="rect">
                      <a:avLst/>
                    </a:prstGeom>
                    <a:noFill/>
                    <a:ln>
                      <a:noFill/>
                    </a:ln>
                  </pic:spPr>
                </pic:pic>
              </a:graphicData>
            </a:graphic>
          </wp:inline>
        </w:drawing>
      </w:r>
    </w:p>
    <w:p>
      <w:pPr>
        <w:spacing w:line="360" w:lineRule="auto"/>
        <w:ind w:left="-595" w:leftChars="-338" w:hanging="149" w:hangingChars="68"/>
        <w:rPr>
          <w:szCs w:val="21"/>
        </w:rPr>
      </w:pPr>
      <w:r>
        <w:rPr>
          <w:szCs w:val="21"/>
          <w:lang w:val="en-US" w:bidi="ar-SA"/>
        </w:rPr>
        <w:drawing>
          <wp:inline distT="0" distB="0" distL="0" distR="0">
            <wp:extent cx="5238750" cy="2005330"/>
            <wp:effectExtent l="0" t="0" r="0" b="0"/>
            <wp:docPr id="61" name="图片 61" descr="穿黑色衣服的人在刷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穿黑色衣服的人在刷牙&#10;&#10;描述已自动生成"/>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59730" cy="2013717"/>
                    </a:xfrm>
                    <a:prstGeom prst="rect">
                      <a:avLst/>
                    </a:prstGeom>
                    <a:noFill/>
                    <a:ln>
                      <a:noFill/>
                    </a:ln>
                  </pic:spPr>
                </pic:pic>
              </a:graphicData>
            </a:graphic>
          </wp:inline>
        </w:drawing>
      </w:r>
      <w:r>
        <w:rPr>
          <w:szCs w:val="21"/>
          <w:lang w:val="en-US" w:bidi="ar-SA"/>
        </w:rPr>
        <w:drawing>
          <wp:inline distT="0" distB="0" distL="0" distR="0">
            <wp:extent cx="5668645" cy="4159250"/>
            <wp:effectExtent l="0" t="0" r="8255" b="0"/>
            <wp:docPr id="62" name="图片 62" descr="一群穿着西装笔挺的男子与图片配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一群穿着西装笔挺的男子与图片配字&#10;&#10;描述已自动生成"/>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681874" cy="4168948"/>
                    </a:xfrm>
                    <a:prstGeom prst="rect">
                      <a:avLst/>
                    </a:prstGeom>
                    <a:noFill/>
                    <a:ln>
                      <a:noFill/>
                    </a:ln>
                  </pic:spPr>
                </pic:pic>
              </a:graphicData>
            </a:graphic>
          </wp:inline>
        </w:drawing>
      </w:r>
    </w:p>
    <w:p>
      <w:pPr>
        <w:spacing w:line="360" w:lineRule="auto"/>
        <w:ind w:left="-595" w:leftChars="-338" w:hanging="149" w:hangingChars="68"/>
        <w:jc w:val="center"/>
        <w:rPr>
          <w:szCs w:val="21"/>
        </w:rPr>
      </w:pPr>
      <w:r>
        <w:rPr>
          <w:szCs w:val="21"/>
          <w:lang w:val="en-US" w:bidi="ar-SA"/>
        </w:rPr>
        <w:drawing>
          <wp:inline distT="0" distB="0" distL="0" distR="0">
            <wp:extent cx="2546350" cy="2162175"/>
            <wp:effectExtent l="0" t="0" r="6350" b="9525"/>
            <wp:docPr id="64" name="图片 64" descr="男人对着镜子自拍&#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男人对着镜子自拍&#10;&#10;描述已自动生成"/>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557957" cy="2172428"/>
                    </a:xfrm>
                    <a:prstGeom prst="rect">
                      <a:avLst/>
                    </a:prstGeom>
                    <a:noFill/>
                    <a:ln>
                      <a:noFill/>
                    </a:ln>
                  </pic:spPr>
                </pic:pic>
              </a:graphicData>
            </a:graphic>
          </wp:inline>
        </w:drawing>
      </w:r>
      <w:r>
        <w:rPr>
          <w:rFonts w:hint="eastAsia"/>
          <w:szCs w:val="21"/>
        </w:rPr>
        <w:t xml:space="preserve"> </w:t>
      </w:r>
      <w:r>
        <w:rPr>
          <w:szCs w:val="21"/>
        </w:rPr>
        <w:t xml:space="preserve">         </w:t>
      </w:r>
      <w:r>
        <w:rPr>
          <w:szCs w:val="21"/>
          <w:lang w:val="en-US" w:bidi="ar-SA"/>
        </w:rPr>
        <w:drawing>
          <wp:inline distT="0" distB="0" distL="0" distR="0">
            <wp:extent cx="2330450" cy="2126615"/>
            <wp:effectExtent l="0" t="0" r="0" b="6985"/>
            <wp:docPr id="65" name="图片 65" descr="男人拿着手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男人拿着手机&#10;&#10;描述已自动生成"/>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336805" cy="2132717"/>
                    </a:xfrm>
                    <a:prstGeom prst="rect">
                      <a:avLst/>
                    </a:prstGeom>
                    <a:noFill/>
                    <a:ln>
                      <a:noFill/>
                    </a:ln>
                  </pic:spPr>
                </pic:pic>
              </a:graphicData>
            </a:graphic>
          </wp:inline>
        </w:drawing>
      </w:r>
    </w:p>
    <w:p>
      <w:pPr>
        <w:spacing w:line="360" w:lineRule="auto"/>
        <w:ind w:left="-595" w:leftChars="-338" w:hanging="149" w:hangingChars="68"/>
        <w:jc w:val="center"/>
        <w:rPr>
          <w:szCs w:val="21"/>
        </w:rPr>
      </w:pPr>
      <w:r>
        <w:rPr>
          <w:szCs w:val="21"/>
          <w:lang w:val="en-US" w:bidi="ar-SA"/>
        </w:rPr>
        <w:drawing>
          <wp:inline distT="0" distB="0" distL="0" distR="0">
            <wp:extent cx="4946650" cy="4240530"/>
            <wp:effectExtent l="0" t="0" r="6350" b="7620"/>
            <wp:docPr id="63" name="图片 63" descr="人不同表情的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人不同表情的照片&#10;&#10;描述已自动生成"/>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999608" cy="4286325"/>
                    </a:xfrm>
                    <a:prstGeom prst="rect">
                      <a:avLst/>
                    </a:prstGeom>
                    <a:noFill/>
                    <a:ln>
                      <a:noFill/>
                    </a:ln>
                  </pic:spPr>
                </pic:pic>
              </a:graphicData>
            </a:graphic>
          </wp:inline>
        </w:drawing>
      </w:r>
    </w:p>
    <w:p>
      <w:pPr>
        <w:rPr>
          <w:lang w:val="en-US"/>
        </w:rPr>
      </w:pPr>
    </w:p>
    <w:sectPr>
      <w:pgSz w:w="11900" w:h="16840"/>
      <w:pgMar w:top="1417" w:right="1134" w:bottom="1417" w:left="1134" w:header="720" w:footer="720" w:gutter="0"/>
      <w:cols w:space="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楷体">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8EFBD20"/>
    <w:multiLevelType w:val="singleLevel"/>
    <w:tmpl w:val="F8EFBD20"/>
    <w:lvl w:ilvl="0" w:tentative="0">
      <w:start w:val="2"/>
      <w:numFmt w:val="decimal"/>
      <w:suff w:val="space"/>
      <w:lvlText w:val="%1."/>
      <w:lvlJc w:val="left"/>
    </w:lvl>
  </w:abstractNum>
  <w:abstractNum w:abstractNumId="1">
    <w:nsid w:val="3AD54D3E"/>
    <w:multiLevelType w:val="multilevel"/>
    <w:tmpl w:val="3AD54D3E"/>
    <w:lvl w:ilvl="0" w:tentative="0">
      <w:start w:val="1"/>
      <w:numFmt w:val="upperLetter"/>
      <w:lvlText w:val="%1．"/>
      <w:lvlJc w:val="left"/>
      <w:pPr>
        <w:ind w:left="315" w:hanging="315"/>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D3560C6"/>
    <w:multiLevelType w:val="multilevel"/>
    <w:tmpl w:val="3D3560C6"/>
    <w:lvl w:ilvl="0" w:tentative="0">
      <w:start w:val="1"/>
      <w:numFmt w:val="decimal"/>
      <w:lvlText w:val="%1)"/>
      <w:lvlJc w:val="left"/>
      <w:pPr>
        <w:ind w:left="840" w:hanging="180"/>
      </w:pPr>
      <w:rPr>
        <w:rFonts w:hint="default"/>
      </w:rPr>
    </w:lvl>
    <w:lvl w:ilvl="1" w:tentative="0">
      <w:start w:val="1"/>
      <w:numFmt w:val="lowerLetter"/>
      <w:lvlText w:val="%2)"/>
      <w:lvlJc w:val="left"/>
      <w:pPr>
        <w:ind w:left="1500" w:hanging="420"/>
      </w:pPr>
    </w:lvl>
    <w:lvl w:ilvl="2" w:tentative="0">
      <w:start w:val="1"/>
      <w:numFmt w:val="lowerRoman"/>
      <w:lvlText w:val="%3."/>
      <w:lvlJc w:val="right"/>
      <w:pPr>
        <w:ind w:left="1920" w:hanging="420"/>
      </w:pPr>
    </w:lvl>
    <w:lvl w:ilvl="3" w:tentative="0">
      <w:start w:val="1"/>
      <w:numFmt w:val="decimal"/>
      <w:lvlText w:val="%4."/>
      <w:lvlJc w:val="left"/>
      <w:pPr>
        <w:ind w:left="2340" w:hanging="420"/>
      </w:pPr>
    </w:lvl>
    <w:lvl w:ilvl="4" w:tentative="0">
      <w:start w:val="1"/>
      <w:numFmt w:val="lowerLetter"/>
      <w:lvlText w:val="%5)"/>
      <w:lvlJc w:val="left"/>
      <w:pPr>
        <w:ind w:left="2760" w:hanging="420"/>
      </w:pPr>
    </w:lvl>
    <w:lvl w:ilvl="5" w:tentative="0">
      <w:start w:val="1"/>
      <w:numFmt w:val="lowerRoman"/>
      <w:lvlText w:val="%6."/>
      <w:lvlJc w:val="right"/>
      <w:pPr>
        <w:ind w:left="3180" w:hanging="420"/>
      </w:pPr>
    </w:lvl>
    <w:lvl w:ilvl="6" w:tentative="0">
      <w:start w:val="1"/>
      <w:numFmt w:val="decimal"/>
      <w:lvlText w:val="%7."/>
      <w:lvlJc w:val="left"/>
      <w:pPr>
        <w:ind w:left="3600" w:hanging="420"/>
      </w:pPr>
    </w:lvl>
    <w:lvl w:ilvl="7" w:tentative="0">
      <w:start w:val="1"/>
      <w:numFmt w:val="lowerLetter"/>
      <w:lvlText w:val="%8)"/>
      <w:lvlJc w:val="left"/>
      <w:pPr>
        <w:ind w:left="4020" w:hanging="420"/>
      </w:pPr>
    </w:lvl>
    <w:lvl w:ilvl="8" w:tentative="0">
      <w:start w:val="1"/>
      <w:numFmt w:val="lowerRoman"/>
      <w:lvlText w:val="%9."/>
      <w:lvlJc w:val="right"/>
      <w:pPr>
        <w:ind w:left="4440" w:hanging="420"/>
      </w:pPr>
    </w:lvl>
  </w:abstractNum>
  <w:abstractNum w:abstractNumId="3">
    <w:nsid w:val="42032F81"/>
    <w:multiLevelType w:val="multilevel"/>
    <w:tmpl w:val="42032F81"/>
    <w:lvl w:ilvl="0" w:tentative="0">
      <w:start w:val="1"/>
      <w:numFmt w:val="decimal"/>
      <w:lvlText w:val="%1、"/>
      <w:lvlJc w:val="left"/>
      <w:pPr>
        <w:ind w:left="800" w:hanging="360"/>
      </w:pPr>
      <w:rPr>
        <w:rFonts w:hint="default"/>
      </w:rPr>
    </w:lvl>
    <w:lvl w:ilvl="1" w:tentative="0">
      <w:start w:val="1"/>
      <w:numFmt w:val="lowerLetter"/>
      <w:lvlText w:val="%2)"/>
      <w:lvlJc w:val="left"/>
      <w:pPr>
        <w:ind w:left="1280" w:hanging="420"/>
      </w:pPr>
    </w:lvl>
    <w:lvl w:ilvl="2" w:tentative="0">
      <w:start w:val="1"/>
      <w:numFmt w:val="lowerRoman"/>
      <w:lvlText w:val="%3."/>
      <w:lvlJc w:val="right"/>
      <w:pPr>
        <w:ind w:left="1700" w:hanging="420"/>
      </w:pPr>
    </w:lvl>
    <w:lvl w:ilvl="3" w:tentative="0">
      <w:start w:val="1"/>
      <w:numFmt w:val="decimal"/>
      <w:lvlText w:val="%4."/>
      <w:lvlJc w:val="left"/>
      <w:pPr>
        <w:ind w:left="2120" w:hanging="420"/>
      </w:pPr>
    </w:lvl>
    <w:lvl w:ilvl="4" w:tentative="0">
      <w:start w:val="1"/>
      <w:numFmt w:val="lowerLetter"/>
      <w:lvlText w:val="%5)"/>
      <w:lvlJc w:val="left"/>
      <w:pPr>
        <w:ind w:left="2540" w:hanging="420"/>
      </w:pPr>
    </w:lvl>
    <w:lvl w:ilvl="5" w:tentative="0">
      <w:start w:val="1"/>
      <w:numFmt w:val="lowerRoman"/>
      <w:lvlText w:val="%6."/>
      <w:lvlJc w:val="right"/>
      <w:pPr>
        <w:ind w:left="2960" w:hanging="420"/>
      </w:pPr>
    </w:lvl>
    <w:lvl w:ilvl="6" w:tentative="0">
      <w:start w:val="1"/>
      <w:numFmt w:val="decimal"/>
      <w:lvlText w:val="%7."/>
      <w:lvlJc w:val="left"/>
      <w:pPr>
        <w:ind w:left="3380" w:hanging="420"/>
      </w:pPr>
    </w:lvl>
    <w:lvl w:ilvl="7" w:tentative="0">
      <w:start w:val="1"/>
      <w:numFmt w:val="lowerLetter"/>
      <w:lvlText w:val="%8)"/>
      <w:lvlJc w:val="left"/>
      <w:pPr>
        <w:ind w:left="3800" w:hanging="420"/>
      </w:pPr>
    </w:lvl>
    <w:lvl w:ilvl="8" w:tentative="0">
      <w:start w:val="1"/>
      <w:numFmt w:val="lowerRoman"/>
      <w:lvlText w:val="%9."/>
      <w:lvlJc w:val="right"/>
      <w:pPr>
        <w:ind w:left="4220" w:hanging="420"/>
      </w:p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8"/>
  <w:bordersDoNotSurroundHeader w:val="1"/>
  <w:bordersDoNotSurroundFooter w:val="1"/>
  <w:documentProtection w:enforcement="0"/>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1BD9"/>
    <w:rsid w:val="00005657"/>
    <w:rsid w:val="00006B4D"/>
    <w:rsid w:val="00060B9F"/>
    <w:rsid w:val="00076604"/>
    <w:rsid w:val="0009611E"/>
    <w:rsid w:val="000C64E5"/>
    <w:rsid w:val="00117D42"/>
    <w:rsid w:val="00141932"/>
    <w:rsid w:val="0016387A"/>
    <w:rsid w:val="00173D6F"/>
    <w:rsid w:val="00190C1E"/>
    <w:rsid w:val="001A3B44"/>
    <w:rsid w:val="001A3E51"/>
    <w:rsid w:val="001C6DF0"/>
    <w:rsid w:val="001C759B"/>
    <w:rsid w:val="001F134C"/>
    <w:rsid w:val="00233743"/>
    <w:rsid w:val="00257E3F"/>
    <w:rsid w:val="0026280B"/>
    <w:rsid w:val="00263A62"/>
    <w:rsid w:val="00272B67"/>
    <w:rsid w:val="00276ADA"/>
    <w:rsid w:val="002848DC"/>
    <w:rsid w:val="002930F5"/>
    <w:rsid w:val="002B6143"/>
    <w:rsid w:val="002D399F"/>
    <w:rsid w:val="002D4019"/>
    <w:rsid w:val="002D7F76"/>
    <w:rsid w:val="002F5708"/>
    <w:rsid w:val="002F7C4E"/>
    <w:rsid w:val="0033297F"/>
    <w:rsid w:val="003428DA"/>
    <w:rsid w:val="003474C9"/>
    <w:rsid w:val="00370BC4"/>
    <w:rsid w:val="003722E4"/>
    <w:rsid w:val="003D13D0"/>
    <w:rsid w:val="00405DC4"/>
    <w:rsid w:val="0040666A"/>
    <w:rsid w:val="004146FF"/>
    <w:rsid w:val="00454DDA"/>
    <w:rsid w:val="00495D0E"/>
    <w:rsid w:val="004B2E7E"/>
    <w:rsid w:val="004D5484"/>
    <w:rsid w:val="005122DA"/>
    <w:rsid w:val="00521E7D"/>
    <w:rsid w:val="005B7565"/>
    <w:rsid w:val="005C10E8"/>
    <w:rsid w:val="005F4F05"/>
    <w:rsid w:val="00605C3E"/>
    <w:rsid w:val="00612BEA"/>
    <w:rsid w:val="00617F03"/>
    <w:rsid w:val="00646338"/>
    <w:rsid w:val="0066316C"/>
    <w:rsid w:val="006D64A3"/>
    <w:rsid w:val="006F0DBE"/>
    <w:rsid w:val="00734FDD"/>
    <w:rsid w:val="00766883"/>
    <w:rsid w:val="007A1822"/>
    <w:rsid w:val="007D188D"/>
    <w:rsid w:val="00860767"/>
    <w:rsid w:val="0086396D"/>
    <w:rsid w:val="0088540E"/>
    <w:rsid w:val="008C4E47"/>
    <w:rsid w:val="008C6263"/>
    <w:rsid w:val="008D621A"/>
    <w:rsid w:val="009204E5"/>
    <w:rsid w:val="009D2B0C"/>
    <w:rsid w:val="009F0B79"/>
    <w:rsid w:val="00A05F1D"/>
    <w:rsid w:val="00A13069"/>
    <w:rsid w:val="00A15CB9"/>
    <w:rsid w:val="00A40E18"/>
    <w:rsid w:val="00A55788"/>
    <w:rsid w:val="00AC0FAA"/>
    <w:rsid w:val="00B11F78"/>
    <w:rsid w:val="00B518E5"/>
    <w:rsid w:val="00B7458B"/>
    <w:rsid w:val="00B96D1E"/>
    <w:rsid w:val="00BE3BB2"/>
    <w:rsid w:val="00BE4FF9"/>
    <w:rsid w:val="00C04B83"/>
    <w:rsid w:val="00C20FEE"/>
    <w:rsid w:val="00C242E9"/>
    <w:rsid w:val="00C56045"/>
    <w:rsid w:val="00CF5074"/>
    <w:rsid w:val="00D04F33"/>
    <w:rsid w:val="00D12E63"/>
    <w:rsid w:val="00D20C99"/>
    <w:rsid w:val="00D41B19"/>
    <w:rsid w:val="00D81BD9"/>
    <w:rsid w:val="00DE00AE"/>
    <w:rsid w:val="00E106C5"/>
    <w:rsid w:val="00E27254"/>
    <w:rsid w:val="00E44D1F"/>
    <w:rsid w:val="00E60D8C"/>
    <w:rsid w:val="00E8176B"/>
    <w:rsid w:val="00E90B0A"/>
    <w:rsid w:val="00EA6381"/>
    <w:rsid w:val="00ED29FA"/>
    <w:rsid w:val="00ED348B"/>
    <w:rsid w:val="00ED3493"/>
    <w:rsid w:val="00ED34C5"/>
    <w:rsid w:val="00F35786"/>
    <w:rsid w:val="00F407AA"/>
    <w:rsid w:val="00F93D76"/>
    <w:rsid w:val="02E303F8"/>
    <w:rsid w:val="033567B5"/>
    <w:rsid w:val="04DF5B87"/>
    <w:rsid w:val="073A6BF7"/>
    <w:rsid w:val="086577D7"/>
    <w:rsid w:val="08A66567"/>
    <w:rsid w:val="09D81A88"/>
    <w:rsid w:val="0B9739F6"/>
    <w:rsid w:val="0C1B3D4C"/>
    <w:rsid w:val="0DBF3DDF"/>
    <w:rsid w:val="110071D9"/>
    <w:rsid w:val="13206F92"/>
    <w:rsid w:val="141B1BE4"/>
    <w:rsid w:val="17CA1BED"/>
    <w:rsid w:val="17F9259B"/>
    <w:rsid w:val="1856314D"/>
    <w:rsid w:val="210A6530"/>
    <w:rsid w:val="24897088"/>
    <w:rsid w:val="24E427B4"/>
    <w:rsid w:val="27986368"/>
    <w:rsid w:val="280241FE"/>
    <w:rsid w:val="2AAE4C10"/>
    <w:rsid w:val="2C56594B"/>
    <w:rsid w:val="30891856"/>
    <w:rsid w:val="31470EB1"/>
    <w:rsid w:val="34A23A43"/>
    <w:rsid w:val="37442698"/>
    <w:rsid w:val="38B66932"/>
    <w:rsid w:val="3A13447D"/>
    <w:rsid w:val="3E3B73E1"/>
    <w:rsid w:val="41845664"/>
    <w:rsid w:val="42404413"/>
    <w:rsid w:val="43EF78D0"/>
    <w:rsid w:val="478E7CBE"/>
    <w:rsid w:val="48670E32"/>
    <w:rsid w:val="49756800"/>
    <w:rsid w:val="50DB1A3C"/>
    <w:rsid w:val="52962DC3"/>
    <w:rsid w:val="55426521"/>
    <w:rsid w:val="56FA30BB"/>
    <w:rsid w:val="5A7D6A40"/>
    <w:rsid w:val="5D647855"/>
    <w:rsid w:val="5D8B5CDB"/>
    <w:rsid w:val="66EF09B4"/>
    <w:rsid w:val="671A0DF8"/>
    <w:rsid w:val="67EB27C8"/>
    <w:rsid w:val="6D163C5A"/>
    <w:rsid w:val="6F2A41A5"/>
    <w:rsid w:val="73F53740"/>
    <w:rsid w:val="74FC169F"/>
    <w:rsid w:val="762919FA"/>
    <w:rsid w:val="772C01FA"/>
    <w:rsid w:val="785E3F3D"/>
    <w:rsid w:val="7C9A20ED"/>
    <w:rsid w:val="7CA5557C"/>
    <w:rsid w:val="7EEB550A"/>
    <w:rsid w:val="7EF04527"/>
    <w:rsid w:val="7FDC7C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宋体" w:hAnsi="宋体" w:eastAsia="宋体" w:cs="宋体"/>
      <w:sz w:val="22"/>
      <w:szCs w:val="22"/>
      <w:lang w:val="zh-CN" w:eastAsia="zh-CN" w:bidi="zh-CN"/>
    </w:rPr>
  </w:style>
  <w:style w:type="paragraph" w:styleId="2">
    <w:name w:val="heading 1"/>
    <w:basedOn w:val="1"/>
    <w:next w:val="1"/>
    <w:qFormat/>
    <w:uiPriority w:val="1"/>
    <w:pPr>
      <w:spacing w:before="73"/>
      <w:ind w:left="525"/>
      <w:outlineLvl w:val="0"/>
    </w:pPr>
    <w:rPr>
      <w:b/>
      <w:bCs/>
      <w:sz w:val="21"/>
      <w:szCs w:val="21"/>
    </w:rPr>
  </w:style>
  <w:style w:type="character" w:default="1" w:styleId="10">
    <w:name w:val="Default Paragraph Font"/>
    <w:semiHidden/>
    <w:unhideWhenUsed/>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3">
    <w:name w:val="Body Text"/>
    <w:basedOn w:val="1"/>
    <w:qFormat/>
    <w:uiPriority w:val="1"/>
    <w:rPr>
      <w:sz w:val="21"/>
      <w:szCs w:val="21"/>
    </w:rPr>
  </w:style>
  <w:style w:type="paragraph" w:styleId="4">
    <w:name w:val="Balloon Text"/>
    <w:basedOn w:val="1"/>
    <w:link w:val="17"/>
    <w:uiPriority w:val="0"/>
    <w:rPr>
      <w:sz w:val="18"/>
      <w:szCs w:val="18"/>
    </w:rPr>
  </w:style>
  <w:style w:type="paragraph" w:styleId="5">
    <w:name w:val="footer"/>
    <w:basedOn w:val="1"/>
    <w:qFormat/>
    <w:uiPriority w:val="0"/>
    <w:pPr>
      <w:tabs>
        <w:tab w:val="center" w:pos="4153"/>
        <w:tab w:val="right" w:pos="8306"/>
      </w:tabs>
      <w:snapToGrid w:val="0"/>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7">
    <w:name w:val="Title"/>
    <w:basedOn w:val="1"/>
    <w:qFormat/>
    <w:uiPriority w:val="1"/>
    <w:pPr>
      <w:spacing w:before="7"/>
      <w:ind w:left="1123" w:right="1215"/>
      <w:jc w:val="center"/>
    </w:pPr>
    <w:rPr>
      <w:b/>
      <w:bCs/>
      <w:sz w:val="48"/>
      <w:szCs w:val="48"/>
    </w:rPr>
  </w:style>
  <w:style w:type="table" w:styleId="9">
    <w:name w:val="Table Grid"/>
    <w:basedOn w:val="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22"/>
    <w:rPr>
      <w:b/>
      <w:bCs/>
    </w:rPr>
  </w:style>
  <w:style w:type="character" w:styleId="12">
    <w:name w:val="Hyperlink"/>
    <w:basedOn w:val="10"/>
    <w:qFormat/>
    <w:uiPriority w:val="0"/>
    <w:rPr>
      <w:color w:val="0000FF"/>
      <w:u w:val="single"/>
    </w:rPr>
  </w:style>
  <w:style w:type="table" w:customStyle="1" w:styleId="13">
    <w:name w:val="Table Normal"/>
    <w:semiHidden/>
    <w:unhideWhenUsed/>
    <w:qFormat/>
    <w:uiPriority w:val="2"/>
    <w:tblPr>
      <w:tblCellMar>
        <w:top w:w="0" w:type="dxa"/>
        <w:left w:w="0" w:type="dxa"/>
        <w:bottom w:w="0" w:type="dxa"/>
        <w:right w:w="0" w:type="dxa"/>
      </w:tblCellMar>
    </w:tblPr>
  </w:style>
  <w:style w:type="paragraph" w:styleId="14">
    <w:name w:val="List Paragraph"/>
    <w:basedOn w:val="1"/>
    <w:qFormat/>
    <w:uiPriority w:val="1"/>
    <w:pPr>
      <w:spacing w:before="34"/>
      <w:ind w:left="290" w:hanging="375"/>
    </w:pPr>
  </w:style>
  <w:style w:type="paragraph" w:customStyle="1" w:styleId="15">
    <w:name w:val="Table Paragraph"/>
    <w:basedOn w:val="1"/>
    <w:qFormat/>
    <w:uiPriority w:val="1"/>
    <w:pPr>
      <w:ind w:left="102"/>
      <w:jc w:val="center"/>
    </w:pPr>
  </w:style>
  <w:style w:type="paragraph" w:customStyle="1" w:styleId="16">
    <w:name w:val="修订1"/>
    <w:hidden/>
    <w:semiHidden/>
    <w:qFormat/>
    <w:uiPriority w:val="99"/>
    <w:rPr>
      <w:rFonts w:ascii="宋体" w:hAnsi="宋体" w:eastAsia="宋体" w:cs="宋体"/>
      <w:sz w:val="22"/>
      <w:szCs w:val="22"/>
      <w:lang w:val="zh-CN" w:eastAsia="zh-CN" w:bidi="zh-CN"/>
    </w:rPr>
  </w:style>
  <w:style w:type="character" w:customStyle="1" w:styleId="17">
    <w:name w:val="批注框文本 字符"/>
    <w:basedOn w:val="10"/>
    <w:link w:val="4"/>
    <w:uiPriority w:val="0"/>
    <w:rPr>
      <w:rFonts w:ascii="宋体" w:hAnsi="宋体" w:eastAsia="宋体" w:cs="宋体"/>
      <w:sz w:val="18"/>
      <w:szCs w:val="18"/>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0" Type="http://schemas.openxmlformats.org/officeDocument/2006/relationships/fontTable" Target="fontTable.xml"/><Relationship Id="rId5" Type="http://schemas.openxmlformats.org/officeDocument/2006/relationships/image" Target="media/image2.jpeg"/><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551</Words>
  <Characters>3143</Characters>
  <Lines>26</Lines>
  <Paragraphs>7</Paragraphs>
  <TotalTime>100</TotalTime>
  <ScaleCrop>false</ScaleCrop>
  <LinksUpToDate>false</LinksUpToDate>
  <CharactersWithSpaces>3687</CharactersWithSpaces>
  <Application>WPS Office_11.1.0.10667_F1E327BC-269C-435d-A152-05C5408002CA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2021-07-07T05:19:00Z</dcterms:created>
  <dc:creator>Administrator</dc:creator>
  <cp:lastModifiedBy>狮子的月亮 </cp:lastModifiedBy>
  <cp:lastPrinted>2021-07-09T00:51:00Z</cp:lastPrinted>
  <dcterms:modified xsi:type="dcterms:W3CDTF">2021-07-20T09:14:48Z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2021-05-30T00:00:00Z</vt:filetime>
  </property>
  <property fmtid="{D5CDD505-2E9C-101B-9397-08002B2CF9AE}" pid="3" name="KSOProductBuildVer">
    <vt:lpwstr>2052-11.1.0.10667</vt:lpwstr>
  </property>
  <property fmtid="{D5CDD505-2E9C-101B-9397-08002B2CF9AE}" pid="4" name="ICV">
    <vt:lpwstr>08C1CBA86A78427883F5EACA52F5F895</vt:lpwstr>
  </property>
</Properties>
</file>